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电子凭证会计数据标准深化试点个性化工具包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使用说明文档</w:t>
      </w:r>
    </w:p>
    <w:p>
      <w:pPr>
        <w:spacing w:line="720" w:lineRule="auto"/>
        <w:jc w:val="center"/>
        <w:rPr>
          <w:rFonts w:hint="default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（V1.0）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国网数字科技控股有限公司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2023年5月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说明文档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电子凭证会计数据标准深化试点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接收端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通过使用本工具包来对符合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的电子凭证进行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、转换等操作。接收端试点单位的会计信息系统可通过集成本个性化工具包来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降低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深化试点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技术难度和实施成本。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作为深化试点服务保障单位，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您在使用本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过程中有相关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您联系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联系人：杨庆、陈丽莎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联系电话：(027) 5980 9098-5703/5705（分机号）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邮箱：yg_qklyysyb_ztz@ygsoft.com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记录</w:t>
      </w:r>
    </w:p>
    <w:p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tbl>
      <w:tblPr>
        <w:tblStyle w:val="13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200"/>
        <w:gridCol w:w="3897"/>
        <w:gridCol w:w="1077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修订号</w:t>
            </w:r>
          </w:p>
        </w:tc>
        <w:tc>
          <w:tcPr>
            <w:tcW w:w="38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描述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编写人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</w:t>
            </w: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spacing w:line="360" w:lineRule="auto"/>
        <w:ind w:firstLine="420" w:firstLineChars="200"/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按照财政部、税务总局等</w:t>
      </w:r>
      <w:r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部委（</w:t>
      </w:r>
      <w:r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《关于联合开展电子凭证会计数据标准试点工作通知》财会〔2022〕6号</w:t>
      </w: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）发文要求，远光软件股份有限公司开发了</w:t>
      </w:r>
      <w:r>
        <w:rPr>
          <w:rFonts w:hint="eastAsia" w:ascii="微软雅黑" w:hAnsi="微软雅黑" w:eastAsia="微软雅黑" w:cs="微软雅黑"/>
        </w:rPr>
        <w:t>“电子凭证普惠轻应用”基础版工具，支撑各类社会组织</w:t>
      </w: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能够接收和识别遵循会计数据标准的电子凭证，确保电子入账凭证顺利接收、入账、归档。</w:t>
      </w:r>
    </w:p>
    <w:p>
      <w:pPr>
        <w:pStyle w:val="3"/>
        <w:bidi w:val="0"/>
        <w:ind w:left="432" w:leftChars="0" w:hanging="432" w:firstLineChars="0"/>
      </w:pPr>
      <w:r>
        <w:rPr>
          <w:rFonts w:hint="eastAsia"/>
        </w:rPr>
        <w:t>工具介绍</w:t>
      </w:r>
    </w:p>
    <w:p>
      <w:pPr>
        <w:pStyle w:val="4"/>
        <w:bidi w:val="0"/>
        <w:ind w:left="575" w:leftChars="0" w:hanging="575" w:firstLineChars="0"/>
      </w:pPr>
      <w:r>
        <w:rPr>
          <w:rFonts w:hint="eastAsia"/>
        </w:rPr>
        <w:t>服务范围</w:t>
      </w:r>
    </w:p>
    <w:p>
      <w:pPr>
        <w:ind w:firstLine="420" w:firstLine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普惠轻应用遵循财政部《电子凭证会计数据标准》的要求及相关技术规范，为各组织主体作为接收端单位，提供电子凭证验签、解析服务能力，对接收端企事业单位执行会计数据标准、实现相关凭证的数字化无纸化处理进行规范。具体说明如下：</w:t>
      </w:r>
    </w:p>
    <w:p>
      <w:pPr>
        <w:ind w:firstLine="420" w:firstLineChars="200"/>
        <w:outlineLvl w:val="2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1）服务能力</w:t>
      </w:r>
    </w:p>
    <w:p>
      <w:pPr>
        <w:ind w:firstLine="420" w:firstLine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</w:rPr>
        <w:t>验签服务，</w:t>
      </w:r>
      <w:r>
        <w:rPr>
          <w:rFonts w:hint="eastAsia" w:ascii="微软雅黑" w:hAnsi="微软雅黑" w:eastAsia="微软雅黑" w:cs="微软雅黑"/>
        </w:rPr>
        <w:t>提供验签服务接口，对传入的电子凭证文件进行签名信息提取和验证，确定其合法性及有效性（内容未被篡改），并返回验签结果和签名信息。</w:t>
      </w:r>
    </w:p>
    <w:p>
      <w:pPr>
        <w:ind w:firstLine="420" w:firstLine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</w:rPr>
        <w:t>解析服务，</w:t>
      </w:r>
      <w:r>
        <w:rPr>
          <w:rFonts w:hint="eastAsia" w:ascii="微软雅黑" w:hAnsi="微软雅黑" w:eastAsia="微软雅黑" w:cs="微软雅黑"/>
        </w:rPr>
        <w:t>提供解析服务接口，对传入的电子凭证文件进行信息解析，提取相关结构化数据，并返回电子凭证结构化数据对象。</w:t>
      </w:r>
    </w:p>
    <w:p>
      <w:pPr>
        <w:pStyle w:val="4"/>
        <w:bidi w:val="0"/>
        <w:ind w:left="575" w:leftChars="0" w:hanging="575" w:firstLineChars="0"/>
      </w:pPr>
      <w:r>
        <w:rPr>
          <w:rFonts w:hint="eastAsia"/>
        </w:rPr>
        <w:t>应用模式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  该基础工具支持微服务及SDK两种形式提供服务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</w:rPr>
        <w:t>当前版本工具以SDK方式提供电子凭证验签和解析能力。部署相关附件及文档清单如下：</w:t>
      </w:r>
    </w:p>
    <w:p>
      <w:pPr>
        <w:ind w:firstLine="420" w:firstLineChars="200"/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  <w:t>：《电子凭证普惠轻应用_私有化基础版_程序安装包》.zip</w:t>
      </w:r>
    </w:p>
    <w:p>
      <w:pPr>
        <w:ind w:firstLine="420" w:firstLineChars="200"/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</w:rPr>
        <w:t>如需微服务版工具，可通过上文电话、邮箱等联系方式，联系我们获取</w:t>
      </w:r>
      <w:bookmarkStart w:id="0" w:name="_GoBack"/>
      <w:bookmarkEnd w:id="0"/>
      <w:r>
        <w:rPr>
          <w:rFonts w:hint="eastAsia" w:ascii="微软雅黑" w:hAnsi="微软雅黑" w:eastAsia="微软雅黑" w:cs="微软雅黑"/>
        </w:rPr>
        <w:t>。</w:t>
      </w:r>
    </w:p>
    <w:p>
      <w:pPr>
        <w:ind w:firstLine="42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为了满足更多差异化的电子凭证应用需求，我司除以上基础版工具之外，另开发了电子凭证普惠轻应用完整版产品。该产品可为单位组织提供电子凭证开具与接收应用支撑能力，包括电子凭证开具封装、签名、交递，电子凭证接收归集、验签解析、记账封装、打包下载等功能应用；普惠轻应用完整版提供私有化部署和公有SaaS两种服务应用模式。如有需要，通过</w:t>
      </w:r>
      <w:r>
        <w:rPr>
          <w:rFonts w:hint="eastAsia" w:ascii="微软雅黑" w:hAnsi="微软雅黑" w:eastAsia="微软雅黑" w:cs="微软雅黑"/>
          <w:lang w:eastAsia="zh-CN"/>
        </w:rPr>
        <w:t>上文</w:t>
      </w:r>
      <w:r>
        <w:rPr>
          <w:rFonts w:hint="eastAsia" w:ascii="微软雅黑" w:hAnsi="微软雅黑" w:eastAsia="微软雅黑" w:cs="微软雅黑"/>
        </w:rPr>
        <w:t>电话、邮箱等联系方式，联系我们获取。</w:t>
      </w:r>
    </w:p>
    <w:p>
      <w:pPr>
        <w:ind w:firstLine="420" w:firstLineChars="200"/>
        <w:outlineLvl w:val="2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2）支持范围</w:t>
      </w:r>
    </w:p>
    <w:p>
      <w:pPr>
        <w:ind w:firstLine="420" w:firstLine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目前支持试点范围内7类票种的电子凭证解析，支持开具来源为以下单位的相应凭证验签。</w:t>
      </w:r>
    </w:p>
    <w:tbl>
      <w:tblPr>
        <w:tblStyle w:val="14"/>
        <w:tblW w:w="828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2479"/>
        <w:gridCol w:w="505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748" w:type="dxa"/>
            <w:tcBorders>
              <w:tl2br w:val="nil"/>
              <w:tr2bl w:val="nil"/>
            </w:tcBorders>
            <w:shd w:val="clear" w:color="auto" w:fill="7BCA85" w:themeFill="background1" w:themeFillShade="B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sz w:val="18"/>
                <w:szCs w:val="18"/>
              </w:rPr>
              <w:t>序号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shd w:val="clear" w:color="auto" w:fill="7BCA85" w:themeFill="background1" w:themeFillShade="B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sz w:val="18"/>
                <w:szCs w:val="18"/>
              </w:rPr>
              <w:t>电子凭证类型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shd w:val="clear" w:color="auto" w:fill="7BCA85" w:themeFill="background1" w:themeFillShade="B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sz w:val="18"/>
                <w:szCs w:val="18"/>
              </w:rPr>
              <w:t>开具来源方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增值税电子普通发票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网家电网、“浙里办”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增值税电子专用发票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网家电网、“浙里办”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铁路电子客票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国铁集团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航空运输电子客票行程单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南方航空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电子非税收入一般缴款书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安徽财政厅、“浙里办”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6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银行电子回单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浙商银行、盛京银行、工商银行、光大银行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7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银行电子对账单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浙商银行、盛京银行、工商银行、光大银行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数字化电子发票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暂不支持验签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479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财政电子票据</w:t>
            </w:r>
          </w:p>
        </w:tc>
        <w:tc>
          <w:tcPr>
            <w:tcW w:w="5055" w:type="dxa"/>
            <w:tcBorders>
              <w:tl2br w:val="nil"/>
              <w:tr2bl w:val="nil"/>
            </w:tcBorders>
            <w:vAlign w:val="center"/>
          </w:tcPr>
          <w:p>
            <w:pPr>
              <w:ind w:firstLine="360" w:firstLineChars="20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暂不支持验签</w:t>
            </w: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b/>
          <w:bCs/>
        </w:rPr>
      </w:pPr>
    </w:p>
    <w:p>
      <w:pPr>
        <w:pStyle w:val="3"/>
        <w:bidi w:val="0"/>
        <w:ind w:left="432" w:leftChars="0" w:hanging="432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接口说明</w:t>
      </w:r>
    </w:p>
    <w:p>
      <w:pPr>
        <w:pStyle w:val="4"/>
        <w:bidi w:val="0"/>
        <w:ind w:left="575" w:leftChars="0" w:hanging="575" w:firstLineChars="0"/>
      </w:pPr>
      <w:r>
        <w:rPr>
          <w:rFonts w:hint="eastAsia"/>
        </w:rPr>
        <w:t>电子凭证验签通用接口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验签接口1：支持MultipartFile数据格式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提供验签服务，对传入的7类电子凭证文件进行验签，确定其合法性及有效性（内容未被篡改），返回验签结果及签名信息。</w:t>
      </w:r>
    </w:p>
    <w:p>
      <w:pPr>
        <w:ind w:firstLine="420" w:firstLineChars="200"/>
        <w:rPr>
          <w:rFonts w:ascii="微软雅黑" w:hAnsi="微软雅黑" w:eastAsia="微软雅黑" w:cs="微软雅黑"/>
          <w:bCs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根据7种电子凭证类型，上传zip/pdf/ofd格式的电子凭证，只限定普通文件形式。</w:t>
      </w:r>
    </w:p>
    <w:p>
      <w:pPr>
        <w:ind w:firstLine="420"/>
        <w:rPr>
          <w:rFonts w:ascii="微软雅黑" w:hAnsi="微软雅黑" w:eastAsia="微软雅黑" w:cs="微软雅黑"/>
          <w:bCs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调用方式：VoucherTool.verifyFile(file)</w:t>
      </w:r>
    </w:p>
    <w:p>
      <w:pPr>
        <w:ind w:firstLine="420"/>
        <w:rPr>
          <w:rFonts w:ascii="微软雅黑" w:hAnsi="微软雅黑" w:eastAsia="微软雅黑" w:cs="微软雅黑"/>
          <w:bCs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zCs w:val="21"/>
          <w:shd w:val="clear" w:color="auto" w:fill="FFFFFF"/>
        </w:rPr>
        <w:t>请求</w:t>
      </w:r>
      <w:r>
        <w:rPr>
          <w:rFonts w:hint="eastAsia" w:ascii="微软雅黑" w:hAnsi="微软雅黑" w:eastAsia="微软雅黑" w:cs="微软雅黑"/>
          <w:bCs/>
          <w:szCs w:val="21"/>
          <w:shd w:val="clear" w:color="auto" w:fill="FFFFFF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bCs/>
          <w:szCs w:val="21"/>
          <w:shd w:val="clear" w:color="auto" w:fill="FFFFFF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支持zip/pdf/ofd格式</w:t>
            </w:r>
          </w:p>
        </w:tc>
      </w:tr>
    </w:tbl>
    <w:p>
      <w:pPr>
        <w:ind w:firstLine="420"/>
        <w:rPr>
          <w:rFonts w:ascii="微软雅黑" w:hAnsi="微软雅黑" w:eastAsia="微软雅黑" w:cs="微软雅黑"/>
          <w:bCs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zCs w:val="21"/>
          <w:shd w:val="clear" w:color="auto" w:fill="FFFFFF"/>
        </w:rPr>
        <w:t>返回值：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400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4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code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200 - 请求成功；</w:t>
            </w:r>
          </w:p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msg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data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验签结果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可能为空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当请求失败时，返回空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successed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Integer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电子凭证验签是否成功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0 - 验签失败；</w:t>
            </w:r>
          </w:p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1 - 验签成功；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signTime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签章时间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signer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签章单位名称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可能为空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businessNo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签章单位统一社会信用代码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可能为空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验签成功时非空，否则为空，极少数情况为空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subject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证书主题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可能为空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验签成功时非空，否则为空，极少数情况为空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serialNumber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证书序列号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beginDate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证书有效期 - 起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endDate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Date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证书有效期 - 止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issuer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CA机构信息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caName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CA机构名称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spacing w:line="120" w:lineRule="auto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验签成功时非空，否则为空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  <w:vAlign w:val="center"/>
          </w:tcPr>
          <w:p>
            <w:pPr>
              <w:spacing w:line="120" w:lineRule="auto"/>
              <w:ind w:firstLine="420" w:firstLineChars="200"/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voucherType</w:t>
            </w:r>
          </w:p>
        </w:tc>
        <w:tc>
          <w:tcPr>
            <w:tcW w:w="14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Integer</w:t>
            </w:r>
          </w:p>
        </w:tc>
        <w:tc>
          <w:tcPr>
            <w:tcW w:w="255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电子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凭证类型</w:t>
            </w:r>
          </w:p>
        </w:tc>
        <w:tc>
          <w:tcPr>
            <w:tcW w:w="1200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可能为空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0 - atr_issuer；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1 - bker_issuer；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2 - inv_ord_issuer；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3 - inv_spcl_issuer；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4 - inv_tlf_issuer；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5 - ntrev_gpm_issuer；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6 - rai_issuer；</w:t>
            </w:r>
          </w:p>
        </w:tc>
      </w:tr>
    </w:tbl>
    <w:p>
      <w:pPr>
        <w:ind w:firstLine="420"/>
        <w:rPr>
          <w:rFonts w:ascii="微软雅黑" w:hAnsi="微软雅黑" w:eastAsia="微软雅黑" w:cs="微软雅黑"/>
          <w:bCs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zCs w:val="21"/>
          <w:shd w:val="clear" w:color="auto" w:fill="FFFFFF"/>
        </w:rPr>
        <w:t>返回值示例：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9950" w:type="dxa"/>
          </w:tcPr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{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"code": "200",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"data": {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"beginDate": "\/Date(1651*******00+0800)\/",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"businessNo": "9137011********C68",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"caName": "SGCC Commercial Cryptography Administration Center",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"endDate": "\/Date(18717*****000+0800)\/",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"fileName": "inv_ord_issuer_202205_03700******76731856-普票.zip",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"issuer": "C=CN,ST=******,L=*****,O=EPRI,OU=SGCC Commercial Cryptography 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Administration Center,CN=CCACCA",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"serialNumber": "2005ec1771******9df7a3914d1ebfc9127, 20",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"signTime": "\/Date(16522********+0800)\/",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"signer": "******公司",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"subject": "*****公司@91370********2C68",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"successed": 1,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"uniqueCode": "",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"verifyTime": "\/Date(1667********2+0800)\/",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    "voucherType": null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},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"error": false,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"msg": "调用成功。",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    "success": true</w:t>
            </w:r>
          </w:p>
          <w:p>
            <w:pP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}</w:t>
            </w:r>
          </w:p>
        </w:tc>
      </w:tr>
    </w:tbl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验签接口2：支持Base64数据格式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提供验签服务，对传入的7类电子凭证文件进行验签，确定其合法性及有效性（内容未被篡改），返回验签结果及签名信息。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调用方式：VoucherTool.verifyFileForBase64(fileBase64VO)</w:t>
      </w:r>
    </w:p>
    <w:p>
      <w:pPr>
        <w:ind w:firstLine="420" w:firstLineChars="200"/>
        <w:rPr>
          <w:rFonts w:hint="default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{ fileInBase64: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,fileName: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}，参数说明如下表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fileInBase64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Base64编码格式的文件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支持zip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/</w:t>
            </w: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pdf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/</w:t>
            </w: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返回值：同“验签接口1：支持MultipartFile</w:t>
      </w:r>
      <w:r>
        <w:rPr>
          <w:rFonts w:hint="eastAsia"/>
        </w:rPr>
        <w:t>数据格式</w:t>
      </w:r>
      <w:r>
        <w:rPr>
          <w:rFonts w:hint="eastAsia" w:ascii="微软雅黑" w:hAnsi="微软雅黑" w:eastAsia="微软雅黑" w:cs="微软雅黑"/>
          <w:szCs w:val="21"/>
        </w:rPr>
        <w:t>”返回值描述。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验签接口3：支持Byte数组数据格式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提供验签服务，对传入的7类电子凭证文件进行验签，确定其合法性及有效性（内容未被篡改），返回验签结果及签名信息。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调用方式：VoucherTool.verifyFileForByte(fileByteVO)</w:t>
      </w:r>
    </w:p>
    <w:p>
      <w:pPr>
        <w:ind w:firstLine="420" w:firstLineChars="200"/>
        <w:rPr>
          <w:rFonts w:hint="default" w:ascii="微软雅黑" w:hAnsi="微软雅黑" w:eastAsia="微软雅黑" w:cs="微软雅黑"/>
          <w:szCs w:val="21"/>
          <w:lang w:val="en-US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{ fileInBytes:[], fileName: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}，参数说明如下表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fileInBytes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byte[]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电子凭证字节流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返回值：同“验签接口1：支持MultipartFile</w:t>
      </w:r>
      <w:r>
        <w:rPr>
          <w:rFonts w:hint="eastAsia"/>
        </w:rPr>
        <w:t>数据格式</w:t>
      </w:r>
      <w:r>
        <w:rPr>
          <w:rFonts w:hint="eastAsia" w:ascii="微软雅黑" w:hAnsi="微软雅黑" w:eastAsia="微软雅黑" w:cs="微软雅黑"/>
          <w:szCs w:val="21"/>
        </w:rPr>
        <w:t>”返回值描述。</w:t>
      </w:r>
    </w:p>
    <w:p>
      <w:pPr>
        <w:pStyle w:val="4"/>
        <w:bidi w:val="0"/>
        <w:ind w:left="575" w:leftChars="0" w:hanging="575" w:firstLineChars="0"/>
      </w:pPr>
      <w:r>
        <w:rPr>
          <w:rFonts w:hint="eastAsia"/>
        </w:rPr>
        <w:t>电子凭证验签/解析通用接口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解析接口1：支持MultipartFile数据格式</w:t>
      </w:r>
    </w:p>
    <w:p>
      <w:pPr>
        <w:ind w:firstLine="420" w:firstLine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提供解析服务，对传入的电子凭证文件进行信息提取，提取电子凭证文件中的结构化数据，返回电子凭证对象。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调用方式：VoucherTool.parseFile(file)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支持zip/pdf/ofd格式</w:t>
            </w: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200 - 请求成功；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解析结果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注：解析结果，根据7种凭证类型，共7种类型的对象。关于每种类型对象的字段说明，参考公共文档《电子凭证会计数据标准20220222》。</w:t>
            </w: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返回值示例：</w:t>
      </w:r>
    </w:p>
    <w:tbl>
      <w:tblPr>
        <w:tblStyle w:val="14"/>
        <w:tblW w:w="9950" w:type="dxa"/>
        <w:tblInd w:w="-5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{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"code": "200",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"data": {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"TypeOfInvoice": "******发票",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"UniqueCodeOfInvoice": "6d70a0206785d0f45fc44***********",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"LocationOfInvoice":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"CodeOfInvoice": "0330********",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"NumberOfInvoice": "438*****",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"DateOfIssue": "2022-**-**",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"IdentifyingCode": "54269530640251******",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"NumberOfInvoiceMachine": "6610********",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"SpecialInvoiceType":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"InvoiceIssuingSign":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"NameOfPurchaser": "*****公司",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"TaxpayerIdentificationNumberUnifiedSocialCreditCodeOfPurchaser": "91*****MA2A***W6T",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"AddressPhoneNumberOfPurchaser": "**省******楼1373****188",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"DepositBankAndAccountNumberOfPurchaser": "****银********东支行12020904099********",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"TotalAmountExcludingTax": "1*****",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"TotalTaxAmount": "0",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"TaxIncludedAmountInWords": "壹拾柒万******角柒分",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"TaxIncludedAmountInFigures": "1******.87",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"InformationOfTaxableGoodsOrServicesDetailItemsTuple": [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{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"NatureOfInvoiceLine":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"NameOfTaxableGoodsOrServices": "*****项目",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"UnitOfGoodsOrServices": "个",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"QuantityOfGoodsOrServices": "1.00",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"UnitPriceOfGoodsOrServices": "1****",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"AmountExcludingTax": "1****7",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"TaxRate": "0%",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    "TaxAmount": "0"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    }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],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"NameOfSeller": "***税务局",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"TaxpayerIdentificationNumberUnifiedSocialCreditCodeOfSeller": "3300*****K00416",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"AddressPhoneNumberOfSeller": "**省******1815****158",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"Remarks": "代开企业税号:330********03637 代开企业名称:******项目",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"Payee":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"Reviewer":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"Issuer": "开票人",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"BeginningOfIncomePeriodUnderAccrualBasis": "",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    "EndOfIncomePeriodUnderAccrualBasis": ""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},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"error": false,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"msg": "调用成功。",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    "success": true</w:t>
            </w:r>
          </w:p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}}</w:t>
            </w:r>
          </w:p>
        </w:tc>
      </w:tr>
    </w:tbl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解析接口2：支持Base64数据格式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提供解析服务，对传入的电子凭证文件进行信息提取，提取电子凭证文件中的结构化数据，返回电子凭证对象。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调用方式：VoucherTool.parseFileForBase64(fileBase64VO)</w:t>
      </w:r>
    </w:p>
    <w:p>
      <w:pPr>
        <w:ind w:firstLine="420" w:firstLineChars="200"/>
        <w:rPr>
          <w:rFonts w:hint="default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{ fileInBase64: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,fileName: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}，参数说明如下表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fileInBase64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Base64编码格式的文件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返回值：同“解析接口1：支持MultipartFile</w:t>
      </w:r>
      <w:r>
        <w:rPr>
          <w:rFonts w:hint="eastAsia"/>
        </w:rPr>
        <w:t>数据格式</w:t>
      </w:r>
      <w:r>
        <w:rPr>
          <w:rFonts w:hint="eastAsia" w:ascii="微软雅黑" w:hAnsi="微软雅黑" w:eastAsia="微软雅黑" w:cs="微软雅黑"/>
          <w:szCs w:val="21"/>
        </w:rPr>
        <w:t>”返回值描述。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解析接口3：支持byte数组数据格式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提供解析服务，对传入的电子凭证文件进行信息提取，提取电子凭证文件中的结构化数据，返回电子凭证对象。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调用方式：VoucherTool.parseFileForByte(fileByteVO)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{ fileInBytes:[], fileName:</w:t>
      </w:r>
      <w:r>
        <w:rPr>
          <w:rFonts w:hint="default" w:ascii="微软雅黑" w:hAnsi="微软雅黑" w:eastAsia="微软雅黑" w:cs="微软雅黑"/>
          <w:szCs w:val="21"/>
          <w:lang w:val="en-US" w:eastAsia="zh-CN"/>
        </w:rPr>
        <w:t>””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}，参数说明如下表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fileInBytes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byte[]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电子凭证字节流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支持zip/pdf/ofd格式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fileName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文件名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返回值：同“解析接口1：</w:t>
      </w:r>
      <w:r>
        <w:rPr>
          <w:rFonts w:hint="eastAsia"/>
        </w:rPr>
        <w:t>支持</w:t>
      </w:r>
      <w:r>
        <w:rPr>
          <w:rFonts w:hint="eastAsia" w:ascii="微软雅黑" w:hAnsi="微软雅黑" w:eastAsia="微软雅黑" w:cs="微软雅黑"/>
          <w:szCs w:val="21"/>
        </w:rPr>
        <w:t>MultipartFile</w:t>
      </w:r>
      <w:r>
        <w:rPr>
          <w:rFonts w:hint="eastAsia"/>
        </w:rPr>
        <w:t>数据格式</w:t>
      </w:r>
      <w:r>
        <w:rPr>
          <w:rFonts w:hint="eastAsia" w:ascii="微软雅黑" w:hAnsi="微软雅黑" w:eastAsia="微软雅黑" w:cs="微软雅黑"/>
          <w:szCs w:val="21"/>
        </w:rPr>
        <w:t>”返回值描述。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  <w:lang w:val="en-US" w:eastAsia="zh-CN"/>
        </w:rPr>
        <w:t>全电发票</w:t>
      </w:r>
      <w:r>
        <w:rPr>
          <w:rFonts w:hint="eastAsia"/>
        </w:rPr>
        <w:t>解析接口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</w:t>
      </w:r>
      <w:r>
        <w:rPr>
          <w:rFonts w:hint="eastAsia" w:ascii="微软雅黑" w:hAnsi="微软雅黑" w:eastAsia="微软雅黑" w:cs="微软雅黑"/>
          <w:lang w:val="en-US" w:eastAsia="zh-CN"/>
        </w:rPr>
        <w:t>全电发票</w:t>
      </w:r>
      <w:r>
        <w:rPr>
          <w:rFonts w:hint="eastAsia" w:ascii="微软雅黑" w:hAnsi="微软雅黑" w:eastAsia="微软雅黑" w:cs="微软雅黑"/>
        </w:rPr>
        <w:t>文件进行信息提取，返回文件内的数据。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调用方式：VoucherTool.parseAllelec(file)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val="en-US" w:eastAsia="zh-CN"/>
              </w:rPr>
              <w:t>ofd、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pdf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val="en-US" w:eastAsia="zh-CN"/>
              </w:rPr>
              <w:t>zip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格式</w:t>
            </w:r>
          </w:p>
        </w:tc>
      </w:tr>
    </w:tbl>
    <w:p>
      <w:pPr>
        <w:ind w:firstLine="420" w:firstLineChars="200"/>
        <w:rPr>
          <w:rFonts w:hint="default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</w:rPr>
        <w:t>返回值：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发票解析内容。</w:t>
      </w: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非国网开具的增值税电子专用发票文件解析接口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提供解析服务，对传入的非国网开具的增值税电子专用发票文件进行信息提取，返回文件内的数据。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调用方式：VoucherTool.parseNotGwSpecialVat(file)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val="en-US" w:eastAsia="zh-CN"/>
              </w:rPr>
              <w:t>ofd、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pdf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  <w:lang w:val="en-US" w:eastAsia="zh-CN"/>
              </w:rPr>
              <w:t>zip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格式</w:t>
            </w:r>
          </w:p>
        </w:tc>
      </w:tr>
    </w:tbl>
    <w:p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发票解析内容。</w:t>
      </w:r>
    </w:p>
    <w:p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财政票据文件解析接口</w:t>
      </w:r>
    </w:p>
    <w:p>
      <w:pPr>
        <w:ind w:firstLine="420" w:firstLineChars="200"/>
        <w:rPr>
          <w:rFonts w:hint="eastAsia" w:ascii="微软雅黑" w:hAnsi="微软雅黑" w:eastAsia="微软雅黑" w:cs="微软雅黑"/>
          <w:bCs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</w:t>
      </w:r>
      <w:r>
        <w:rPr>
          <w:rFonts w:hint="eastAsia" w:ascii="微软雅黑" w:hAnsi="微软雅黑" w:eastAsia="微软雅黑" w:cs="微软雅黑"/>
          <w:lang w:val="en-US" w:eastAsia="zh-CN"/>
        </w:rPr>
        <w:t>财政票据</w:t>
      </w:r>
      <w:r>
        <w:rPr>
          <w:rFonts w:hint="eastAsia" w:ascii="微软雅黑" w:hAnsi="微软雅黑" w:eastAsia="微软雅黑" w:cs="微软雅黑"/>
        </w:rPr>
        <w:t>文件进行信息提取，返回文件内的数据。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调用方式：VoucherTool.parseFiscalBills(file)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支持pdf格式</w:t>
            </w:r>
          </w:p>
        </w:tc>
      </w:tr>
    </w:tbl>
    <w:p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200 - 请求成功；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解析结果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</w:p>
    <w:p>
      <w:pPr>
        <w:pStyle w:val="5"/>
        <w:bidi w:val="0"/>
        <w:ind w:left="720" w:leftChars="0" w:hanging="720" w:firstLineChars="0"/>
      </w:pPr>
      <w:r>
        <w:rPr>
          <w:rFonts w:hint="eastAsia"/>
        </w:rPr>
        <w:t>数电票文件解析接口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接口说明：</w:t>
      </w:r>
      <w:r>
        <w:rPr>
          <w:rFonts w:hint="eastAsia" w:ascii="微软雅黑" w:hAnsi="微软雅黑" w:eastAsia="微软雅黑" w:cs="微软雅黑"/>
        </w:rPr>
        <w:t>提供解析服务，对传入的数电票xml文件进行信息提取，返回文件内的数据。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Cs/>
          <w:szCs w:val="21"/>
          <w:lang w:val="en-US" w:eastAsia="zh-CN"/>
        </w:rPr>
        <w:t>调用方式：VoucherTool.parseDigEleVat(file)</w:t>
      </w:r>
    </w:p>
    <w:p>
      <w:pPr>
        <w:ind w:firstLine="420" w:firstLineChars="200"/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请求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参数</w:t>
      </w:r>
      <w:r>
        <w:rPr>
          <w:rFonts w:hint="eastAsia" w:ascii="微软雅黑" w:hAnsi="微软雅黑" w:eastAsia="微软雅黑" w:cs="微软雅黑"/>
          <w:szCs w:val="21"/>
        </w:rPr>
        <w:t>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file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MultipartFile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版式文件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支持xml格式</w:t>
            </w:r>
          </w:p>
        </w:tc>
      </w:tr>
    </w:tbl>
    <w:p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返回值：</w:t>
      </w:r>
    </w:p>
    <w:tbl>
      <w:tblPr>
        <w:tblStyle w:val="14"/>
        <w:tblW w:w="9950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66"/>
        <w:gridCol w:w="2550"/>
        <w:gridCol w:w="1200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</w:rPr>
              <w:t>参数名称</w:t>
            </w:r>
          </w:p>
        </w:tc>
        <w:tc>
          <w:tcPr>
            <w:tcW w:w="1766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数据类型</w:t>
            </w:r>
          </w:p>
        </w:tc>
        <w:tc>
          <w:tcPr>
            <w:tcW w:w="255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参数含义</w:t>
            </w:r>
          </w:p>
        </w:tc>
        <w:tc>
          <w:tcPr>
            <w:tcW w:w="1200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非空说明</w:t>
            </w:r>
          </w:p>
        </w:tc>
        <w:tc>
          <w:tcPr>
            <w:tcW w:w="2817" w:type="dxa"/>
            <w:shd w:val="clear" w:color="auto" w:fill="7BCA85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  <w:shd w:val="clear" w:color="auto" w:fill="FFFFFF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code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200 - 请求成功；</w:t>
            </w:r>
          </w:p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901 - 请求失败；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msg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String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成功/失败说明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非空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成功描述或失败原因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data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对象</w:t>
            </w:r>
          </w:p>
        </w:tc>
        <w:tc>
          <w:tcPr>
            <w:tcW w:w="2550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解析结果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可以为空</w:t>
            </w:r>
          </w:p>
        </w:tc>
        <w:tc>
          <w:tcPr>
            <w:tcW w:w="2817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shd w:val="clear" w:color="auto" w:fill="FFFFFF"/>
              </w:rPr>
              <w:t>当请求失败时，可能返回空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0" w:type="dxa"/>
            <w:gridSpan w:val="5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Cs/>
                <w:szCs w:val="21"/>
                <w:shd w:val="clear" w:color="auto" w:fill="FFFFFF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7BE30F"/>
    <w:multiLevelType w:val="multilevel"/>
    <w:tmpl w:val="9F7BE30F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ZmNjMjIzYmQ3NzNhYmQxZGNjZDg1N2VhZTBjN2EifQ=="/>
  </w:docVars>
  <w:rsids>
    <w:rsidRoot w:val="791525FE"/>
    <w:rsid w:val="11FD6A42"/>
    <w:rsid w:val="14A62536"/>
    <w:rsid w:val="15B80CB3"/>
    <w:rsid w:val="15D16588"/>
    <w:rsid w:val="17D7320E"/>
    <w:rsid w:val="1A3D3119"/>
    <w:rsid w:val="21CB4C22"/>
    <w:rsid w:val="23C468C8"/>
    <w:rsid w:val="24621487"/>
    <w:rsid w:val="27C211EE"/>
    <w:rsid w:val="2EBA3D06"/>
    <w:rsid w:val="41E225DE"/>
    <w:rsid w:val="42B30AA4"/>
    <w:rsid w:val="430B2E57"/>
    <w:rsid w:val="43A062AD"/>
    <w:rsid w:val="481D4186"/>
    <w:rsid w:val="49983F6E"/>
    <w:rsid w:val="4A2719F3"/>
    <w:rsid w:val="4AC62B80"/>
    <w:rsid w:val="4BFB47AF"/>
    <w:rsid w:val="4E524648"/>
    <w:rsid w:val="4F7B197C"/>
    <w:rsid w:val="4F844CD5"/>
    <w:rsid w:val="535E612B"/>
    <w:rsid w:val="5B4E0DB4"/>
    <w:rsid w:val="5E592E62"/>
    <w:rsid w:val="68A210B4"/>
    <w:rsid w:val="78C24BF1"/>
    <w:rsid w:val="791525FE"/>
    <w:rsid w:val="7C7E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578" w:lineRule="auto"/>
      <w:ind w:left="432"/>
      <w:outlineLvl w:val="0"/>
    </w:pPr>
    <w:rPr>
      <w:rFonts w:hint="eastAsia" w:ascii="Calibri" w:hAnsi="Calibri" w:eastAsia="方正小标宋"/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12">
    <w:name w:val="Body Text First Indent 2"/>
    <w:basedOn w:val="1"/>
    <w:semiHidden/>
    <w:qFormat/>
    <w:uiPriority w:val="0"/>
    <w:pPr>
      <w:spacing w:after="120"/>
      <w:ind w:left="420" w:leftChars="200" w:firstLine="420" w:firstLineChars="200"/>
    </w:pPr>
    <w:rPr>
      <w:spacing w:val="18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</Words>
  <Characters>273</Characters>
  <Lines>0</Lines>
  <Paragraphs>0</Paragraphs>
  <TotalTime>5</TotalTime>
  <ScaleCrop>false</ScaleCrop>
  <LinksUpToDate>false</LinksUpToDate>
  <CharactersWithSpaces>275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2023-05-09T14:50:00Z</dcterms:created>
  <dc:creator>Lee</dc:creator>
  <cp:lastModifiedBy>yuyue2</cp:lastModifiedBy>
  <dcterms:modified xsi:type="dcterms:W3CDTF">2023-05-15T02:10:32Z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2502A43296C64FE1B6DC116E51D9E016_11</vt:lpwstr>
  </property>
</Properties>
</file>