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1E4" w:rsidRDefault="00DF16D8">
      <w:pPr>
        <w:jc w:val="center"/>
        <w:rPr>
          <w:b/>
          <w:sz w:val="36"/>
          <w:szCs w:val="36"/>
        </w:rPr>
      </w:pPr>
      <w:bookmarkStart w:id="0" w:name="_GoBack"/>
      <w:bookmarkEnd w:id="0"/>
      <w:r>
        <w:rPr>
          <w:rFonts w:hint="eastAsia"/>
          <w:b/>
          <w:sz w:val="36"/>
          <w:szCs w:val="36"/>
        </w:rPr>
        <w:t>资产评估法与资产评估法（</w:t>
      </w:r>
      <w:r>
        <w:rPr>
          <w:rFonts w:hint="eastAsia"/>
          <w:b/>
          <w:sz w:val="36"/>
          <w:szCs w:val="36"/>
        </w:rPr>
        <w:t>修订征求意见</w:t>
      </w:r>
      <w:r>
        <w:rPr>
          <w:rFonts w:hint="eastAsia"/>
          <w:b/>
          <w:sz w:val="36"/>
          <w:szCs w:val="36"/>
        </w:rPr>
        <w:t>稿）对照表</w:t>
      </w:r>
    </w:p>
    <w:p w:rsidR="005531E4" w:rsidRDefault="005531E4">
      <w:pPr>
        <w:jc w:val="center"/>
      </w:pPr>
    </w:p>
    <w:p w:rsidR="005531E4" w:rsidRDefault="00DF16D8">
      <w:pPr>
        <w:jc w:val="center"/>
      </w:pPr>
      <w:r>
        <w:rPr>
          <w:rFonts w:hAnsi="宋体" w:hint="eastAsia"/>
          <w:sz w:val="24"/>
        </w:rPr>
        <w:t>注</w:t>
      </w:r>
      <w:r>
        <w:rPr>
          <w:rFonts w:hAnsi="宋体" w:hint="eastAsia"/>
          <w:sz w:val="24"/>
        </w:rPr>
        <w:t>:</w:t>
      </w:r>
      <w:r>
        <w:rPr>
          <w:rFonts w:hAnsi="宋体" w:hint="eastAsia"/>
          <w:sz w:val="24"/>
        </w:rPr>
        <w:t>（黑体为新增或修改；</w:t>
      </w:r>
      <w:r>
        <w:rPr>
          <w:rFonts w:ascii="仿宋_GB2312" w:eastAsia="仿宋_GB2312" w:hint="eastAsia"/>
          <w:b/>
          <w:i/>
          <w:sz w:val="24"/>
          <w:highlight w:val="lightGray"/>
          <w:bdr w:val="single" w:sz="4" w:space="0" w:color="auto"/>
        </w:rPr>
        <w:t>灰色阴影</w:t>
      </w:r>
      <w:r>
        <w:rPr>
          <w:rFonts w:hAnsi="宋体" w:hint="eastAsia"/>
          <w:sz w:val="24"/>
        </w:rPr>
        <w:t>为被删除或替换内容）</w:t>
      </w:r>
    </w:p>
    <w:tbl>
      <w:tblPr>
        <w:tblStyle w:val="aa"/>
        <w:tblW w:w="0" w:type="auto"/>
        <w:tblLook w:val="04A0" w:firstRow="1" w:lastRow="0" w:firstColumn="1" w:lastColumn="0" w:noHBand="0" w:noVBand="1"/>
      </w:tblPr>
      <w:tblGrid>
        <w:gridCol w:w="3894"/>
        <w:gridCol w:w="5031"/>
        <w:gridCol w:w="5023"/>
      </w:tblGrid>
      <w:tr w:rsidR="005531E4">
        <w:tc>
          <w:tcPr>
            <w:tcW w:w="3949" w:type="dxa"/>
          </w:tcPr>
          <w:p w:rsidR="005531E4" w:rsidRDefault="00DF16D8">
            <w:pPr>
              <w:spacing w:line="380" w:lineRule="exact"/>
              <w:jc w:val="center"/>
              <w:rPr>
                <w:rFonts w:ascii="仿宋" w:eastAsia="仿宋" w:hAnsi="仿宋"/>
                <w:sz w:val="24"/>
                <w:szCs w:val="24"/>
              </w:rPr>
            </w:pPr>
            <w:r>
              <w:rPr>
                <w:rFonts w:ascii="仿宋" w:eastAsia="仿宋" w:hAnsi="仿宋" w:hint="eastAsia"/>
                <w:sz w:val="24"/>
                <w:szCs w:val="24"/>
              </w:rPr>
              <w:t>资产评估法</w:t>
            </w:r>
          </w:p>
        </w:tc>
        <w:tc>
          <w:tcPr>
            <w:tcW w:w="5112" w:type="dxa"/>
          </w:tcPr>
          <w:p w:rsidR="005531E4" w:rsidRDefault="00DF16D8">
            <w:pPr>
              <w:spacing w:line="380" w:lineRule="exact"/>
              <w:jc w:val="center"/>
              <w:rPr>
                <w:rFonts w:ascii="仿宋" w:eastAsia="仿宋" w:hAnsi="仿宋"/>
                <w:sz w:val="24"/>
                <w:szCs w:val="24"/>
              </w:rPr>
            </w:pPr>
            <w:r>
              <w:rPr>
                <w:rFonts w:ascii="仿宋" w:eastAsia="仿宋" w:hAnsi="仿宋" w:hint="eastAsia"/>
                <w:sz w:val="24"/>
                <w:szCs w:val="24"/>
              </w:rPr>
              <w:t>修改稿</w:t>
            </w:r>
          </w:p>
        </w:tc>
        <w:tc>
          <w:tcPr>
            <w:tcW w:w="5112" w:type="dxa"/>
          </w:tcPr>
          <w:p w:rsidR="005531E4" w:rsidRDefault="005531E4">
            <w:pPr>
              <w:spacing w:line="380" w:lineRule="exact"/>
              <w:jc w:val="center"/>
              <w:rPr>
                <w:rFonts w:ascii="仿宋" w:eastAsia="仿宋" w:hAnsi="仿宋"/>
                <w:sz w:val="24"/>
                <w:szCs w:val="24"/>
              </w:rPr>
            </w:pPr>
          </w:p>
        </w:tc>
      </w:tr>
      <w:tr w:rsidR="005531E4">
        <w:tc>
          <w:tcPr>
            <w:tcW w:w="3949" w:type="dxa"/>
            <w:vAlign w:val="center"/>
          </w:tcPr>
          <w:p w:rsidR="005531E4" w:rsidRDefault="00DF16D8">
            <w:pPr>
              <w:spacing w:line="380" w:lineRule="exact"/>
              <w:jc w:val="center"/>
              <w:rPr>
                <w:sz w:val="24"/>
                <w:szCs w:val="24"/>
              </w:rPr>
            </w:pPr>
            <w:r>
              <w:rPr>
                <w:rStyle w:val="ab"/>
                <w:rFonts w:ascii="仿宋" w:eastAsia="仿宋" w:hAnsi="仿宋"/>
                <w:color w:val="333333"/>
                <w:sz w:val="24"/>
                <w:szCs w:val="24"/>
              </w:rPr>
              <w:t>第一章</w:t>
            </w:r>
            <w:r>
              <w:rPr>
                <w:rStyle w:val="ab"/>
                <w:rFonts w:ascii="仿宋" w:eastAsia="仿宋" w:hAnsi="仿宋"/>
                <w:color w:val="333333"/>
                <w:sz w:val="24"/>
                <w:szCs w:val="24"/>
              </w:rPr>
              <w:t xml:space="preserve"> </w:t>
            </w:r>
            <w:r>
              <w:rPr>
                <w:rStyle w:val="ab"/>
                <w:rFonts w:ascii="仿宋" w:eastAsia="仿宋" w:hAnsi="仿宋"/>
                <w:color w:val="333333"/>
                <w:sz w:val="24"/>
                <w:szCs w:val="24"/>
              </w:rPr>
              <w:t>总</w:t>
            </w:r>
            <w:r>
              <w:rPr>
                <w:rStyle w:val="ab"/>
                <w:rFonts w:ascii="仿宋" w:eastAsia="仿宋" w:hAnsi="仿宋"/>
                <w:color w:val="333333"/>
                <w:sz w:val="24"/>
                <w:szCs w:val="24"/>
              </w:rPr>
              <w:t xml:space="preserve"> </w:t>
            </w:r>
            <w:r>
              <w:rPr>
                <w:rStyle w:val="ab"/>
                <w:rFonts w:ascii="仿宋" w:eastAsia="仿宋" w:hAnsi="仿宋"/>
                <w:color w:val="333333"/>
                <w:sz w:val="24"/>
                <w:szCs w:val="24"/>
              </w:rPr>
              <w:t>则</w:t>
            </w:r>
          </w:p>
        </w:tc>
        <w:tc>
          <w:tcPr>
            <w:tcW w:w="5112" w:type="dxa"/>
            <w:vAlign w:val="center"/>
          </w:tcPr>
          <w:p w:rsidR="005531E4" w:rsidRDefault="00DF16D8">
            <w:pPr>
              <w:shd w:val="clear" w:color="auto" w:fill="FFFFFF"/>
              <w:spacing w:afterLines="50" w:after="156" w:line="380" w:lineRule="exact"/>
              <w:jc w:val="center"/>
              <w:rPr>
                <w:sz w:val="24"/>
                <w:szCs w:val="24"/>
              </w:rPr>
            </w:pPr>
            <w:r>
              <w:rPr>
                <w:rFonts w:ascii="黑体" w:eastAsia="黑体" w:hAnsi="黑体" w:cs="宋体" w:hint="eastAsia"/>
                <w:b/>
                <w:bCs/>
                <w:kern w:val="0"/>
                <w:sz w:val="24"/>
                <w:szCs w:val="24"/>
              </w:rPr>
              <w:t>第一章</w:t>
            </w:r>
            <w:r>
              <w:rPr>
                <w:rFonts w:ascii="黑体" w:eastAsia="黑体" w:hAnsi="黑体" w:cs="宋体" w:hint="eastAsia"/>
                <w:b/>
                <w:bCs/>
                <w:kern w:val="0"/>
                <w:sz w:val="24"/>
                <w:szCs w:val="24"/>
              </w:rPr>
              <w:t xml:space="preserve">  </w:t>
            </w:r>
            <w:r>
              <w:rPr>
                <w:rFonts w:ascii="黑体" w:eastAsia="黑体" w:hAnsi="黑体" w:cs="宋体" w:hint="eastAsia"/>
                <w:b/>
                <w:bCs/>
                <w:kern w:val="0"/>
                <w:sz w:val="24"/>
                <w:szCs w:val="24"/>
              </w:rPr>
              <w:t>总</w:t>
            </w:r>
            <w:r>
              <w:rPr>
                <w:rFonts w:ascii="黑体" w:eastAsia="黑体" w:hAnsi="黑体" w:cs="宋体" w:hint="eastAsia"/>
                <w:b/>
                <w:bCs/>
                <w:kern w:val="0"/>
                <w:sz w:val="24"/>
                <w:szCs w:val="24"/>
              </w:rPr>
              <w:t xml:space="preserve"> </w:t>
            </w:r>
            <w:r>
              <w:rPr>
                <w:rFonts w:ascii="黑体" w:eastAsia="黑体" w:hAnsi="黑体" w:cs="宋体" w:hint="eastAsia"/>
                <w:b/>
                <w:bCs/>
                <w:kern w:val="0"/>
                <w:sz w:val="24"/>
                <w:szCs w:val="24"/>
              </w:rPr>
              <w:t>则</w:t>
            </w:r>
          </w:p>
        </w:tc>
        <w:tc>
          <w:tcPr>
            <w:tcW w:w="5112" w:type="dxa"/>
            <w:vAlign w:val="center"/>
          </w:tcPr>
          <w:p w:rsidR="005531E4" w:rsidRDefault="00DF16D8">
            <w:pPr>
              <w:shd w:val="clear" w:color="auto" w:fill="FFFFFF"/>
              <w:spacing w:afterLines="50" w:after="156" w:line="380" w:lineRule="exact"/>
              <w:jc w:val="center"/>
              <w:rPr>
                <w:rFonts w:ascii="黑体" w:eastAsia="黑体" w:hAnsi="黑体" w:cs="宋体"/>
                <w:b/>
                <w:bCs/>
                <w:kern w:val="0"/>
                <w:sz w:val="24"/>
                <w:szCs w:val="24"/>
              </w:rPr>
            </w:pPr>
            <w:r>
              <w:rPr>
                <w:rFonts w:ascii="黑体" w:eastAsia="黑体" w:hAnsi="黑体" w:cs="宋体" w:hint="eastAsia"/>
                <w:b/>
                <w:bCs/>
                <w:kern w:val="0"/>
                <w:sz w:val="24"/>
                <w:szCs w:val="24"/>
              </w:rPr>
              <w:t>修改意见</w:t>
            </w:r>
          </w:p>
        </w:tc>
      </w:tr>
      <w:tr w:rsidR="005531E4">
        <w:tc>
          <w:tcPr>
            <w:tcW w:w="3949" w:type="dxa"/>
          </w:tcPr>
          <w:p w:rsidR="005531E4" w:rsidRDefault="00DF16D8">
            <w:pPr>
              <w:spacing w:line="380" w:lineRule="exact"/>
              <w:rPr>
                <w:sz w:val="24"/>
                <w:szCs w:val="24"/>
              </w:rPr>
            </w:pPr>
            <w:r>
              <w:rPr>
                <w:rFonts w:ascii="仿宋" w:eastAsia="仿宋" w:hAnsi="仿宋"/>
                <w:color w:val="333333"/>
                <w:sz w:val="24"/>
                <w:szCs w:val="24"/>
              </w:rPr>
              <w:t>第一条</w:t>
            </w:r>
            <w:r>
              <w:rPr>
                <w:rFonts w:ascii="仿宋" w:eastAsia="仿宋" w:hAnsi="仿宋"/>
                <w:color w:val="333333"/>
                <w:sz w:val="24"/>
                <w:szCs w:val="24"/>
              </w:rPr>
              <w:t xml:space="preserve"> </w:t>
            </w:r>
            <w:r>
              <w:rPr>
                <w:rFonts w:ascii="仿宋" w:eastAsia="仿宋" w:hAnsi="仿宋" w:hint="eastAsia"/>
                <w:color w:val="333333"/>
                <w:sz w:val="24"/>
                <w:szCs w:val="24"/>
              </w:rPr>
              <w:t>为了规范资产评估行为，保护资产评估当事人合法权益和公共利益，促进资产评估行业健康发展，维护社会主义市场经济秩序，制定本法。</w:t>
            </w:r>
          </w:p>
        </w:tc>
        <w:tc>
          <w:tcPr>
            <w:tcW w:w="5112" w:type="dxa"/>
          </w:tcPr>
          <w:p w:rsidR="005531E4" w:rsidRDefault="005531E4">
            <w:pPr>
              <w:shd w:val="clear" w:color="auto" w:fill="FFFFFF"/>
              <w:spacing w:line="380" w:lineRule="exact"/>
              <w:rPr>
                <w:sz w:val="24"/>
                <w:szCs w:val="24"/>
              </w:rPr>
            </w:pP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r>
      <w:tr w:rsidR="005531E4">
        <w:tc>
          <w:tcPr>
            <w:tcW w:w="3949" w:type="dxa"/>
          </w:tcPr>
          <w:p w:rsidR="005531E4" w:rsidRDefault="00DF16D8">
            <w:pPr>
              <w:spacing w:line="380" w:lineRule="exact"/>
              <w:rPr>
                <w:sz w:val="24"/>
                <w:szCs w:val="24"/>
              </w:rPr>
            </w:pPr>
            <w:r>
              <w:rPr>
                <w:rFonts w:ascii="仿宋" w:eastAsia="仿宋" w:hAnsi="仿宋"/>
                <w:color w:val="333333"/>
                <w:sz w:val="24"/>
                <w:szCs w:val="24"/>
              </w:rPr>
              <w:t>第二条</w:t>
            </w:r>
            <w:r>
              <w:rPr>
                <w:rFonts w:ascii="仿宋" w:eastAsia="仿宋" w:hAnsi="仿宋"/>
                <w:color w:val="333333"/>
                <w:sz w:val="24"/>
                <w:szCs w:val="24"/>
              </w:rPr>
              <w:t xml:space="preserve"> </w:t>
            </w:r>
            <w:r>
              <w:rPr>
                <w:rFonts w:ascii="仿宋" w:eastAsia="仿宋" w:hAnsi="仿宋" w:hint="eastAsia"/>
                <w:color w:val="333333"/>
                <w:sz w:val="24"/>
                <w:szCs w:val="24"/>
              </w:rPr>
              <w:t>本法所称资产评估（以下称评估），是指评估机构及其</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根据委托对不动产、动产、无形资产、企业价值、资产损失或者其他经济权益进行评定、估算，并出具评估报告的专业服务行为。</w:t>
            </w:r>
          </w:p>
        </w:tc>
        <w:tc>
          <w:tcPr>
            <w:tcW w:w="5112" w:type="dxa"/>
          </w:tcPr>
          <w:p w:rsidR="005531E4" w:rsidRDefault="00DF16D8">
            <w:pPr>
              <w:shd w:val="clear" w:color="auto" w:fill="FFFFFF"/>
              <w:spacing w:line="380" w:lineRule="exact"/>
              <w:rPr>
                <w:sz w:val="24"/>
                <w:szCs w:val="24"/>
              </w:rPr>
            </w:pPr>
            <w:r>
              <w:rPr>
                <w:rFonts w:ascii="黑体" w:eastAsia="黑体" w:hAnsi="黑体" w:cs="黑体" w:hint="eastAsia"/>
                <w:color w:val="333333"/>
                <w:sz w:val="24"/>
                <w:szCs w:val="24"/>
              </w:rPr>
              <w:t>第二条</w:t>
            </w:r>
            <w:r>
              <w:rPr>
                <w:rFonts w:ascii="仿宋" w:eastAsia="仿宋" w:hAnsi="仿宋"/>
                <w:color w:val="333333"/>
                <w:sz w:val="24"/>
                <w:szCs w:val="24"/>
              </w:rPr>
              <w:t xml:space="preserve"> </w:t>
            </w:r>
            <w:r>
              <w:rPr>
                <w:rFonts w:ascii="仿宋" w:eastAsia="仿宋" w:hAnsi="仿宋" w:hint="eastAsia"/>
                <w:color w:val="333333"/>
                <w:sz w:val="24"/>
                <w:szCs w:val="24"/>
              </w:rPr>
              <w:t>本法所称资产评估（以下称评估），是指评估机构及其</w:t>
            </w:r>
            <w:r>
              <w:rPr>
                <w:rFonts w:ascii="黑体" w:eastAsia="黑体" w:hAnsi="黑体" w:cs="黑体" w:hint="eastAsia"/>
                <w:color w:val="333333"/>
                <w:sz w:val="24"/>
                <w:szCs w:val="24"/>
              </w:rPr>
              <w:t>评估师</w:t>
            </w:r>
            <w:r>
              <w:rPr>
                <w:rFonts w:ascii="仿宋" w:eastAsia="仿宋" w:hAnsi="仿宋" w:hint="eastAsia"/>
                <w:color w:val="333333"/>
                <w:sz w:val="24"/>
                <w:szCs w:val="24"/>
              </w:rPr>
              <w:t>根据委托对不动产、动产、无形资产、企业价值、资产损失或者其他经济权益进行评定、估算，并出具评估报告的专业服务行为。</w:t>
            </w:r>
          </w:p>
        </w:tc>
        <w:tc>
          <w:tcPr>
            <w:tcW w:w="5112" w:type="dxa"/>
          </w:tcPr>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_GB2312" w:eastAsia="仿宋_GB2312" w:hAnsi="仿宋_GB2312" w:cs="仿宋_GB2312" w:hint="eastAsia"/>
                <w:sz w:val="24"/>
                <w:szCs w:val="24"/>
              </w:rPr>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第三条</w:t>
            </w:r>
            <w:r>
              <w:rPr>
                <w:rFonts w:ascii="仿宋" w:eastAsia="仿宋" w:hAnsi="仿宋" w:hint="eastAsia"/>
                <w:color w:val="333333"/>
                <w:sz w:val="24"/>
                <w:szCs w:val="24"/>
              </w:rPr>
              <w:t xml:space="preserve"> </w:t>
            </w:r>
            <w:r>
              <w:rPr>
                <w:rFonts w:ascii="仿宋" w:eastAsia="仿宋" w:hAnsi="仿宋" w:hint="eastAsia"/>
                <w:color w:val="333333"/>
                <w:sz w:val="24"/>
                <w:szCs w:val="24"/>
              </w:rPr>
              <w:t>自然人、法人或者其他组织需要确定评估对象价值的，可以自愿委托评估机构评估。</w:t>
            </w:r>
          </w:p>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涉及国有资产或者公共利益等事项，</w:t>
            </w:r>
            <w:r>
              <w:rPr>
                <w:rFonts w:ascii="仿宋" w:eastAsia="仿宋" w:hAnsi="仿宋" w:hint="eastAsia"/>
                <w:color w:val="333333"/>
                <w:sz w:val="24"/>
                <w:szCs w:val="24"/>
              </w:rPr>
              <w:lastRenderedPageBreak/>
              <w:t>法律、行政法规规定需要评估的（以下称法定评估），应当依</w:t>
            </w:r>
            <w:r>
              <w:rPr>
                <w:rFonts w:ascii="仿宋" w:eastAsia="仿宋" w:hAnsi="仿宋" w:hint="eastAsia"/>
                <w:color w:val="333333"/>
                <w:sz w:val="24"/>
                <w:szCs w:val="24"/>
              </w:rPr>
              <w:t>法委托评估机构评估。</w:t>
            </w:r>
          </w:p>
        </w:tc>
        <w:tc>
          <w:tcPr>
            <w:tcW w:w="5112" w:type="dxa"/>
          </w:tcPr>
          <w:p w:rsidR="005531E4" w:rsidRDefault="005531E4">
            <w:pPr>
              <w:spacing w:line="380" w:lineRule="exact"/>
              <w:ind w:firstLineChars="200" w:firstLine="480"/>
              <w:rPr>
                <w:sz w:val="24"/>
                <w:szCs w:val="24"/>
              </w:rPr>
            </w:pPr>
          </w:p>
        </w:tc>
        <w:tc>
          <w:tcPr>
            <w:tcW w:w="5112" w:type="dxa"/>
          </w:tcPr>
          <w:p w:rsidR="005531E4" w:rsidRDefault="005531E4">
            <w:pPr>
              <w:spacing w:line="380" w:lineRule="exact"/>
              <w:ind w:firstLineChars="200" w:firstLine="480"/>
              <w:rPr>
                <w:rFonts w:ascii="仿宋" w:eastAsia="仿宋" w:hAnsi="仿宋" w:cs="宋体"/>
                <w:kern w:val="0"/>
                <w:sz w:val="24"/>
                <w:szCs w:val="24"/>
              </w:rPr>
            </w:pPr>
          </w:p>
        </w:tc>
      </w:tr>
      <w:tr w:rsidR="005531E4">
        <w:tc>
          <w:tcPr>
            <w:tcW w:w="3949" w:type="dxa"/>
          </w:tcPr>
          <w:p w:rsidR="005531E4" w:rsidRDefault="005531E4">
            <w:pPr>
              <w:spacing w:line="380" w:lineRule="exact"/>
              <w:rPr>
                <w:rFonts w:ascii="仿宋" w:eastAsia="仿宋" w:hAnsi="仿宋"/>
                <w:color w:val="333333"/>
                <w:sz w:val="24"/>
                <w:szCs w:val="24"/>
              </w:rPr>
            </w:pPr>
          </w:p>
        </w:tc>
        <w:tc>
          <w:tcPr>
            <w:tcW w:w="5112" w:type="dxa"/>
          </w:tcPr>
          <w:p w:rsidR="005531E4" w:rsidRDefault="00DF16D8">
            <w:pPr>
              <w:spacing w:line="380" w:lineRule="exact"/>
              <w:rPr>
                <w:rFonts w:ascii="黑体" w:eastAsia="黑体" w:hAnsi="黑体" w:cs="黑体"/>
                <w:color w:val="333333"/>
                <w:sz w:val="24"/>
                <w:szCs w:val="24"/>
              </w:rPr>
            </w:pPr>
            <w:r>
              <w:rPr>
                <w:rFonts w:ascii="黑体" w:eastAsia="黑体" w:hAnsi="黑体" w:cs="黑体" w:hint="eastAsia"/>
                <w:color w:val="333333"/>
                <w:sz w:val="24"/>
                <w:szCs w:val="24"/>
              </w:rPr>
              <w:t>第四条</w:t>
            </w:r>
            <w:r>
              <w:rPr>
                <w:rFonts w:ascii="黑体" w:eastAsia="黑体" w:hAnsi="黑体" w:cs="黑体" w:hint="eastAsia"/>
                <w:color w:val="333333"/>
                <w:sz w:val="24"/>
                <w:szCs w:val="24"/>
              </w:rPr>
              <w:t xml:space="preserve">  </w:t>
            </w:r>
            <w:r>
              <w:rPr>
                <w:rFonts w:ascii="黑体" w:eastAsia="黑体" w:hAnsi="黑体" w:cs="黑体" w:hint="eastAsia"/>
                <w:color w:val="333333"/>
                <w:sz w:val="24"/>
                <w:szCs w:val="24"/>
              </w:rPr>
              <w:t>评估工作应当坚持中国共产党的领导。评估协会和评估机构应将加强党的建设写入章程。</w:t>
            </w:r>
          </w:p>
        </w:tc>
        <w:tc>
          <w:tcPr>
            <w:tcW w:w="5112" w:type="dxa"/>
          </w:tcPr>
          <w:p w:rsidR="005531E4" w:rsidRDefault="00DF16D8">
            <w:pPr>
              <w:shd w:val="clear" w:color="auto" w:fill="FFFFFF"/>
              <w:spacing w:line="3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贯彻落</w:t>
            </w:r>
            <w:proofErr w:type="gramStart"/>
            <w:r>
              <w:rPr>
                <w:rFonts w:ascii="仿宋_GB2312" w:eastAsia="仿宋_GB2312" w:hAnsi="仿宋_GB2312" w:cs="仿宋_GB2312" w:hint="eastAsia"/>
                <w:sz w:val="24"/>
                <w:szCs w:val="24"/>
              </w:rPr>
              <w:t>实习近</w:t>
            </w:r>
            <w:proofErr w:type="gramEnd"/>
            <w:r>
              <w:rPr>
                <w:rFonts w:ascii="仿宋_GB2312" w:eastAsia="仿宋_GB2312" w:hAnsi="仿宋_GB2312" w:cs="仿宋_GB2312" w:hint="eastAsia"/>
                <w:sz w:val="24"/>
                <w:szCs w:val="24"/>
              </w:rPr>
              <w:t>平法治思想，增加坚持党的领导的要求。</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第四条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评估机构及其</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开展业务应当遵守法律、行政法规和评估准则，遵循独立、客观、公正的原则。</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评估机构及其</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依法开展业务，受法律保护。</w:t>
            </w:r>
          </w:p>
        </w:tc>
        <w:tc>
          <w:tcPr>
            <w:tcW w:w="5112" w:type="dxa"/>
          </w:tcPr>
          <w:p w:rsidR="005531E4" w:rsidRDefault="00DF16D8">
            <w:pPr>
              <w:spacing w:line="380" w:lineRule="exact"/>
              <w:rPr>
                <w:rFonts w:ascii="仿宋" w:eastAsia="仿宋" w:hAnsi="仿宋"/>
                <w:color w:val="333333"/>
                <w:sz w:val="24"/>
                <w:szCs w:val="24"/>
              </w:rPr>
            </w:pPr>
            <w:r>
              <w:rPr>
                <w:rFonts w:ascii="黑体" w:eastAsia="黑体" w:hAnsi="黑体" w:cs="黑体" w:hint="eastAsia"/>
                <w:color w:val="333333"/>
                <w:sz w:val="24"/>
                <w:szCs w:val="24"/>
              </w:rPr>
              <w:t>第五条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评估机构及其</w:t>
            </w:r>
            <w:r>
              <w:rPr>
                <w:rFonts w:ascii="黑体" w:eastAsia="黑体" w:hAnsi="黑体" w:cs="黑体" w:hint="eastAsia"/>
                <w:color w:val="333333"/>
                <w:sz w:val="24"/>
                <w:szCs w:val="24"/>
              </w:rPr>
              <w:t>评估师</w:t>
            </w:r>
            <w:r>
              <w:rPr>
                <w:rFonts w:ascii="仿宋" w:eastAsia="仿宋" w:hAnsi="仿宋" w:hint="eastAsia"/>
                <w:color w:val="333333"/>
                <w:sz w:val="24"/>
                <w:szCs w:val="24"/>
              </w:rPr>
              <w:t>开展业务应当遵守法律、行政法规和评估准则，遵循独立、客观、公正的原则。</w:t>
            </w:r>
          </w:p>
          <w:p w:rsidR="005531E4" w:rsidRDefault="00DF16D8">
            <w:pPr>
              <w:shd w:val="clear" w:color="auto" w:fill="FFFFFF"/>
              <w:spacing w:line="380" w:lineRule="exact"/>
              <w:ind w:firstLineChars="200" w:firstLine="480"/>
              <w:rPr>
                <w:sz w:val="24"/>
                <w:szCs w:val="24"/>
              </w:rPr>
            </w:pPr>
            <w:r>
              <w:rPr>
                <w:rFonts w:ascii="仿宋" w:eastAsia="仿宋" w:hAnsi="仿宋" w:hint="eastAsia"/>
                <w:color w:val="333333"/>
                <w:sz w:val="24"/>
                <w:szCs w:val="24"/>
              </w:rPr>
              <w:t>评估机构及其</w:t>
            </w:r>
            <w:r>
              <w:rPr>
                <w:rFonts w:ascii="黑体" w:eastAsia="黑体" w:hAnsi="黑体" w:cs="黑体" w:hint="eastAsia"/>
                <w:color w:val="333333"/>
                <w:sz w:val="24"/>
                <w:szCs w:val="24"/>
              </w:rPr>
              <w:t>评估</w:t>
            </w:r>
            <w:proofErr w:type="gramStart"/>
            <w:r>
              <w:rPr>
                <w:rFonts w:ascii="黑体" w:eastAsia="黑体" w:hAnsi="黑体" w:cs="黑体" w:hint="eastAsia"/>
                <w:color w:val="333333"/>
                <w:sz w:val="24"/>
                <w:szCs w:val="24"/>
              </w:rPr>
              <w:t>师</w:t>
            </w:r>
            <w:r>
              <w:rPr>
                <w:rFonts w:ascii="仿宋" w:eastAsia="仿宋" w:hAnsi="仿宋" w:hint="eastAsia"/>
                <w:color w:val="333333"/>
                <w:sz w:val="24"/>
                <w:szCs w:val="24"/>
              </w:rPr>
              <w:t>依法</w:t>
            </w:r>
            <w:proofErr w:type="gramEnd"/>
            <w:r>
              <w:rPr>
                <w:rFonts w:ascii="仿宋" w:eastAsia="仿宋" w:hAnsi="仿宋" w:hint="eastAsia"/>
                <w:color w:val="333333"/>
                <w:sz w:val="24"/>
                <w:szCs w:val="24"/>
              </w:rPr>
              <w:t>开展业务，受法律保护。</w:t>
            </w:r>
          </w:p>
        </w:tc>
        <w:tc>
          <w:tcPr>
            <w:tcW w:w="5112" w:type="dxa"/>
          </w:tcPr>
          <w:p w:rsidR="005531E4" w:rsidRDefault="00DF16D8">
            <w:pPr>
              <w:shd w:val="clear" w:color="auto" w:fill="FFFFFF"/>
              <w:spacing w:line="380" w:lineRule="exact"/>
              <w:ind w:firstLineChars="200" w:firstLine="480"/>
              <w:rPr>
                <w:rFonts w:ascii="黑体" w:eastAsia="黑体" w:hAnsi="黑体" w:cs="宋体"/>
                <w:color w:val="333333"/>
                <w:kern w:val="0"/>
                <w:sz w:val="24"/>
                <w:szCs w:val="24"/>
              </w:rPr>
            </w:pPr>
            <w:r>
              <w:rPr>
                <w:rFonts w:ascii="仿宋_GB2312" w:eastAsia="仿宋_GB2312" w:hAnsi="仿宋_GB2312" w:cs="仿宋_GB2312" w:hint="eastAsia"/>
                <w:sz w:val="24"/>
                <w:szCs w:val="24"/>
              </w:rPr>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第五条</w:t>
            </w:r>
            <w:r>
              <w:rPr>
                <w:rFonts w:ascii="仿宋" w:eastAsia="仿宋" w:hAnsi="仿宋" w:hint="eastAsia"/>
                <w:color w:val="333333"/>
                <w:sz w:val="24"/>
                <w:szCs w:val="24"/>
              </w:rPr>
              <w:t xml:space="preserve"> </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从事评估业务，应当加入评估机构，并且只能在一个评估机构从事业务。</w:t>
            </w:r>
          </w:p>
        </w:tc>
        <w:tc>
          <w:tcPr>
            <w:tcW w:w="5112" w:type="dxa"/>
          </w:tcPr>
          <w:p w:rsidR="005531E4" w:rsidRDefault="00DF16D8">
            <w:pPr>
              <w:shd w:val="clear" w:color="auto" w:fill="FFFFFF"/>
              <w:spacing w:line="380" w:lineRule="exact"/>
              <w:rPr>
                <w:sz w:val="24"/>
                <w:szCs w:val="24"/>
              </w:rPr>
            </w:pPr>
            <w:r>
              <w:rPr>
                <w:rFonts w:ascii="黑体" w:eastAsia="黑体" w:hAnsi="黑体" w:cs="黑体" w:hint="eastAsia"/>
                <w:color w:val="333333"/>
                <w:sz w:val="24"/>
                <w:szCs w:val="24"/>
              </w:rPr>
              <w:t>第六条</w:t>
            </w:r>
            <w:r>
              <w:rPr>
                <w:rFonts w:ascii="仿宋" w:eastAsia="仿宋" w:hAnsi="仿宋" w:hint="eastAsia"/>
                <w:color w:val="333333"/>
                <w:sz w:val="24"/>
                <w:szCs w:val="24"/>
              </w:rPr>
              <w:t xml:space="preserve"> </w:t>
            </w:r>
            <w:r>
              <w:rPr>
                <w:rFonts w:ascii="黑体" w:eastAsia="黑体" w:hAnsi="黑体" w:cs="黑体" w:hint="eastAsia"/>
                <w:color w:val="333333"/>
                <w:sz w:val="24"/>
                <w:szCs w:val="24"/>
              </w:rPr>
              <w:t>评估师</w:t>
            </w:r>
            <w:r>
              <w:rPr>
                <w:rFonts w:ascii="仿宋" w:eastAsia="仿宋" w:hAnsi="仿宋" w:hint="eastAsia"/>
                <w:color w:val="333333"/>
                <w:sz w:val="24"/>
                <w:szCs w:val="24"/>
              </w:rPr>
              <w:t>从事评估业务，应当加入评估机构，并且只能在一个评估机构从事业务。</w:t>
            </w:r>
          </w:p>
        </w:tc>
        <w:tc>
          <w:tcPr>
            <w:tcW w:w="5112" w:type="dxa"/>
          </w:tcPr>
          <w:p w:rsidR="005531E4" w:rsidRDefault="00DF16D8">
            <w:pPr>
              <w:shd w:val="clear" w:color="auto" w:fill="FFFFFF"/>
              <w:spacing w:line="380" w:lineRule="exact"/>
              <w:ind w:firstLineChars="200" w:firstLine="480"/>
              <w:rPr>
                <w:rFonts w:ascii="仿宋" w:eastAsia="仿宋" w:hAnsi="仿宋" w:cs="宋体"/>
                <w:kern w:val="0"/>
                <w:sz w:val="24"/>
                <w:szCs w:val="24"/>
              </w:rPr>
            </w:pPr>
            <w:r>
              <w:rPr>
                <w:rFonts w:ascii="仿宋_GB2312" w:eastAsia="仿宋_GB2312" w:hAnsi="仿宋_GB2312" w:cs="仿宋_GB2312" w:hint="eastAsia"/>
                <w:sz w:val="24"/>
                <w:szCs w:val="24"/>
              </w:rPr>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第六条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评估行业可以按照专业领域依法设立行业协会，实行自律管理，并接受有关评估行政管理部门的监督和社会监督。</w:t>
            </w:r>
          </w:p>
        </w:tc>
        <w:tc>
          <w:tcPr>
            <w:tcW w:w="5112" w:type="dxa"/>
          </w:tcPr>
          <w:p w:rsidR="005531E4" w:rsidRDefault="005531E4">
            <w:pPr>
              <w:shd w:val="clear" w:color="auto" w:fill="FFFFFF"/>
              <w:spacing w:line="380" w:lineRule="exact"/>
              <w:rPr>
                <w:sz w:val="24"/>
                <w:szCs w:val="24"/>
              </w:rPr>
            </w:pP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第七条</w:t>
            </w:r>
            <w:r>
              <w:rPr>
                <w:rFonts w:ascii="仿宋" w:eastAsia="仿宋" w:hAnsi="仿宋" w:hint="eastAsia"/>
                <w:color w:val="333333"/>
                <w:sz w:val="24"/>
                <w:szCs w:val="24"/>
              </w:rPr>
              <w:t xml:space="preserve"> </w:t>
            </w:r>
            <w:r>
              <w:rPr>
                <w:rFonts w:ascii="仿宋" w:eastAsia="仿宋" w:hAnsi="仿宋" w:hint="eastAsia"/>
                <w:color w:val="333333"/>
                <w:sz w:val="24"/>
                <w:szCs w:val="24"/>
              </w:rPr>
              <w:t>国务院有关评估行政管理部门按照各自职责分工，对评估行业进</w:t>
            </w:r>
            <w:r>
              <w:rPr>
                <w:rFonts w:ascii="仿宋" w:eastAsia="仿宋" w:hAnsi="仿宋" w:hint="eastAsia"/>
                <w:color w:val="333333"/>
                <w:sz w:val="24"/>
                <w:szCs w:val="24"/>
              </w:rPr>
              <w:lastRenderedPageBreak/>
              <w:t>行监督管理。</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设区的市级以上地方人民政府有关评估行政管理部门按照各自职责分工，对本行政区域内的评估行业进行监督管理。</w:t>
            </w:r>
          </w:p>
        </w:tc>
        <w:tc>
          <w:tcPr>
            <w:tcW w:w="5112" w:type="dxa"/>
          </w:tcPr>
          <w:p w:rsidR="005531E4" w:rsidRDefault="005531E4">
            <w:pPr>
              <w:shd w:val="clear" w:color="auto" w:fill="FFFFFF"/>
              <w:spacing w:line="380" w:lineRule="exact"/>
              <w:ind w:firstLine="600"/>
              <w:rPr>
                <w:rFonts w:ascii="黑体" w:eastAsia="黑体" w:hAnsi="黑体" w:cs="宋体"/>
                <w:kern w:val="0"/>
                <w:sz w:val="24"/>
                <w:szCs w:val="24"/>
              </w:rPr>
            </w:pPr>
          </w:p>
        </w:tc>
        <w:tc>
          <w:tcPr>
            <w:tcW w:w="5112" w:type="dxa"/>
          </w:tcPr>
          <w:p w:rsidR="005531E4" w:rsidRDefault="005531E4">
            <w:pPr>
              <w:shd w:val="clear" w:color="auto" w:fill="FFFFFF"/>
              <w:spacing w:line="380" w:lineRule="exact"/>
              <w:ind w:firstLine="600"/>
              <w:rPr>
                <w:rFonts w:ascii="黑体" w:eastAsia="黑体" w:hAnsi="黑体" w:cs="宋体"/>
                <w:kern w:val="0"/>
                <w:sz w:val="24"/>
                <w:szCs w:val="24"/>
              </w:rPr>
            </w:pPr>
          </w:p>
          <w:p w:rsidR="005531E4" w:rsidRDefault="005531E4">
            <w:pPr>
              <w:shd w:val="clear" w:color="auto" w:fill="FFFFFF"/>
              <w:spacing w:line="380" w:lineRule="exact"/>
              <w:ind w:firstLine="600"/>
              <w:rPr>
                <w:rFonts w:ascii="黑体" w:eastAsia="黑体" w:hAnsi="黑体" w:cs="宋体"/>
                <w:kern w:val="0"/>
                <w:sz w:val="24"/>
                <w:szCs w:val="24"/>
              </w:rPr>
            </w:pPr>
          </w:p>
        </w:tc>
      </w:tr>
      <w:tr w:rsidR="005531E4">
        <w:tc>
          <w:tcPr>
            <w:tcW w:w="3949" w:type="dxa"/>
            <w:vAlign w:val="center"/>
          </w:tcPr>
          <w:p w:rsidR="005531E4" w:rsidRDefault="00DF16D8">
            <w:pPr>
              <w:shd w:val="clear" w:color="auto" w:fill="FFFFFF"/>
              <w:spacing w:line="380" w:lineRule="exact"/>
              <w:jc w:val="center"/>
              <w:rPr>
                <w:rFonts w:ascii="仿宋_GB2312" w:eastAsia="仿宋_GB2312" w:hAnsi="黑体" w:cs="宋体"/>
                <w:kern w:val="0"/>
                <w:sz w:val="24"/>
                <w:szCs w:val="24"/>
                <w:highlight w:val="yellow"/>
              </w:rPr>
            </w:pPr>
            <w:r>
              <w:rPr>
                <w:rFonts w:ascii="仿宋_GB2312" w:eastAsia="仿宋_GB2312" w:hint="eastAsia"/>
                <w:b/>
                <w:bCs/>
                <w:sz w:val="24"/>
                <w:szCs w:val="24"/>
              </w:rPr>
              <w:t>第二章</w:t>
            </w:r>
            <w:r>
              <w:rPr>
                <w:rFonts w:ascii="仿宋_GB2312" w:eastAsia="仿宋_GB2312" w:hint="eastAsia"/>
                <w:b/>
                <w:bCs/>
                <w:sz w:val="24"/>
                <w:szCs w:val="24"/>
              </w:rPr>
              <w:t xml:space="preserve"> </w:t>
            </w:r>
            <w:r>
              <w:rPr>
                <w:rFonts w:ascii="仿宋_GB2312" w:eastAsia="仿宋_GB2312" w:hint="eastAsia"/>
                <w:b/>
                <w:bCs/>
                <w:sz w:val="24"/>
                <w:szCs w:val="24"/>
              </w:rPr>
              <w:t>评估专业人员</w:t>
            </w:r>
          </w:p>
        </w:tc>
        <w:tc>
          <w:tcPr>
            <w:tcW w:w="5112" w:type="dxa"/>
            <w:vAlign w:val="center"/>
          </w:tcPr>
          <w:p w:rsidR="005531E4" w:rsidRDefault="00DF16D8">
            <w:pPr>
              <w:shd w:val="clear" w:color="auto" w:fill="FFFFFF"/>
              <w:spacing w:line="380" w:lineRule="exact"/>
              <w:ind w:firstLineChars="200" w:firstLine="480"/>
              <w:jc w:val="center"/>
              <w:rPr>
                <w:rFonts w:ascii="黑体" w:eastAsia="黑体" w:hAnsi="黑体" w:cs="宋体"/>
                <w:b/>
                <w:kern w:val="0"/>
                <w:sz w:val="24"/>
                <w:szCs w:val="24"/>
                <w:highlight w:val="yellow"/>
              </w:rPr>
            </w:pPr>
            <w:r>
              <w:rPr>
                <w:rFonts w:ascii="黑体" w:eastAsia="黑体" w:hAnsi="黑体" w:cs="黑体" w:hint="eastAsia"/>
                <w:sz w:val="24"/>
                <w:szCs w:val="24"/>
              </w:rPr>
              <w:t>第二章</w:t>
            </w:r>
            <w:r>
              <w:rPr>
                <w:rFonts w:ascii="黑体" w:eastAsia="黑体" w:hAnsi="黑体" w:cs="黑体" w:hint="eastAsia"/>
                <w:sz w:val="24"/>
                <w:szCs w:val="24"/>
              </w:rPr>
              <w:t xml:space="preserve">  </w:t>
            </w:r>
            <w:r>
              <w:rPr>
                <w:rFonts w:ascii="黑体" w:eastAsia="黑体" w:hAnsi="黑体" w:cs="黑体" w:hint="eastAsia"/>
                <w:sz w:val="24"/>
                <w:szCs w:val="24"/>
              </w:rPr>
              <w:t>评估师</w:t>
            </w:r>
          </w:p>
        </w:tc>
        <w:tc>
          <w:tcPr>
            <w:tcW w:w="5112" w:type="dxa"/>
            <w:vAlign w:val="center"/>
          </w:tcPr>
          <w:p w:rsidR="005531E4" w:rsidRDefault="005531E4">
            <w:pPr>
              <w:shd w:val="clear" w:color="auto" w:fill="FFFFFF"/>
              <w:spacing w:afterLines="50" w:after="156" w:line="380" w:lineRule="exact"/>
              <w:jc w:val="center"/>
              <w:rPr>
                <w:rFonts w:ascii="黑体" w:eastAsia="黑体" w:hAnsi="黑体" w:cs="宋体"/>
                <w:b/>
                <w:bCs/>
                <w:kern w:val="0"/>
                <w:sz w:val="24"/>
                <w:szCs w:val="24"/>
              </w:rPr>
            </w:pPr>
          </w:p>
        </w:tc>
      </w:tr>
      <w:tr w:rsidR="005531E4">
        <w:tc>
          <w:tcPr>
            <w:tcW w:w="3949" w:type="dxa"/>
          </w:tcPr>
          <w:p w:rsidR="005531E4" w:rsidRDefault="00DF16D8">
            <w:pPr>
              <w:spacing w:line="380" w:lineRule="exact"/>
              <w:rPr>
                <w:rFonts w:ascii="仿宋_GB2312" w:eastAsia="仿宋_GB2312" w:hAnsi="Calibri" w:cs="Times New Roman"/>
                <w:b/>
                <w:i/>
                <w:sz w:val="24"/>
                <w:szCs w:val="24"/>
                <w:highlight w:val="lightGray"/>
                <w:bdr w:val="single" w:sz="4" w:space="0" w:color="auto"/>
              </w:rPr>
            </w:pPr>
            <w:r>
              <w:rPr>
                <w:rFonts w:ascii="仿宋" w:eastAsia="仿宋" w:hAnsi="仿宋" w:hint="eastAsia"/>
                <w:color w:val="333333"/>
                <w:sz w:val="24"/>
                <w:szCs w:val="24"/>
              </w:rPr>
              <w:t>第八条</w:t>
            </w:r>
            <w:r>
              <w:rPr>
                <w:rFonts w:ascii="仿宋" w:eastAsia="仿宋" w:hAnsi="仿宋" w:hint="eastAsia"/>
                <w:color w:val="333333"/>
                <w:sz w:val="24"/>
                <w:szCs w:val="24"/>
              </w:rPr>
              <w:t xml:space="preserve"> </w:t>
            </w:r>
            <w:r>
              <w:rPr>
                <w:rFonts w:ascii="仿宋" w:eastAsia="仿宋" w:hAnsi="仿宋" w:cs="仿宋" w:hint="eastAsia"/>
                <w:b/>
                <w:i/>
                <w:sz w:val="24"/>
                <w:szCs w:val="24"/>
                <w:highlight w:val="lightGray"/>
                <w:bdr w:val="single" w:sz="4" w:space="0" w:color="auto"/>
              </w:rPr>
              <w:t>评估专业人员包括评估师和其他具有评估专业知识及实践经验的评估从业人员。</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评估师是指通过评估师资格考试的评估专业人员。国家根据经济社会发展需要确定评估师专业类别。</w:t>
            </w:r>
          </w:p>
        </w:tc>
        <w:tc>
          <w:tcPr>
            <w:tcW w:w="5112" w:type="dxa"/>
          </w:tcPr>
          <w:p w:rsidR="005531E4" w:rsidRDefault="00DF16D8">
            <w:pPr>
              <w:shd w:val="clear" w:color="auto" w:fill="FFFFFF"/>
              <w:spacing w:line="380" w:lineRule="exact"/>
              <w:rPr>
                <w:rFonts w:ascii="仿宋" w:eastAsia="仿宋" w:hAnsi="仿宋"/>
                <w:color w:val="333333"/>
                <w:sz w:val="24"/>
                <w:szCs w:val="24"/>
              </w:rPr>
            </w:pPr>
            <w:r>
              <w:rPr>
                <w:rFonts w:ascii="黑体" w:eastAsia="黑体" w:hAnsi="黑体" w:cs="黑体" w:hint="eastAsia"/>
                <w:color w:val="333333"/>
                <w:sz w:val="24"/>
                <w:szCs w:val="24"/>
              </w:rPr>
              <w:t>第九条</w:t>
            </w:r>
            <w:r>
              <w:rPr>
                <w:rFonts w:ascii="黑体" w:eastAsia="黑体" w:hAnsi="黑体" w:cs="黑体" w:hint="eastAsia"/>
                <w:color w:val="333333"/>
                <w:sz w:val="24"/>
                <w:szCs w:val="24"/>
              </w:rPr>
              <w:t xml:space="preserve"> </w:t>
            </w:r>
            <w:r>
              <w:rPr>
                <w:rFonts w:ascii="黑体" w:eastAsia="黑体" w:hAnsi="黑体" w:cs="黑体" w:hint="eastAsia"/>
                <w:color w:val="333333"/>
                <w:sz w:val="24"/>
                <w:szCs w:val="24"/>
              </w:rPr>
              <w:t>评估师</w:t>
            </w:r>
            <w:r>
              <w:rPr>
                <w:rFonts w:ascii="仿宋" w:eastAsia="仿宋" w:hAnsi="仿宋" w:hint="eastAsia"/>
                <w:color w:val="333333"/>
                <w:sz w:val="24"/>
                <w:szCs w:val="24"/>
              </w:rPr>
              <w:t>是指通过评估师资格考试的人员。国家根据经济社会发展需要确定评估师专业类别。</w:t>
            </w:r>
          </w:p>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黑体" w:eastAsia="黑体" w:hAnsi="黑体" w:cs="黑体" w:hint="eastAsia"/>
                <w:sz w:val="24"/>
                <w:szCs w:val="24"/>
              </w:rPr>
              <w:t>参加评估师资格全国统一考试成绩合格，并从事评估业务工作二年以上的，可以向评估行业协会</w:t>
            </w:r>
            <w:r>
              <w:rPr>
                <w:rFonts w:ascii="黑体" w:eastAsia="黑体" w:hAnsi="黑体" w:cs="黑体" w:hint="eastAsia"/>
                <w:sz w:val="24"/>
                <w:szCs w:val="24"/>
              </w:rPr>
              <w:t>进行登记，</w:t>
            </w:r>
            <w:r>
              <w:rPr>
                <w:rFonts w:ascii="黑体" w:eastAsia="黑体" w:hAnsi="黑体" w:cs="黑体" w:hint="eastAsia"/>
                <w:sz w:val="24"/>
                <w:szCs w:val="24"/>
              </w:rPr>
              <w:t>签署评估报告。</w:t>
            </w:r>
          </w:p>
        </w:tc>
        <w:tc>
          <w:tcPr>
            <w:tcW w:w="5112" w:type="dxa"/>
          </w:tcPr>
          <w:p w:rsidR="005531E4" w:rsidRDefault="00DF16D8">
            <w:pPr>
              <w:shd w:val="clear" w:color="auto" w:fill="FFFFFF"/>
              <w:spacing w:line="380" w:lineRule="exact"/>
              <w:ind w:firstLineChars="200" w:firstLine="480"/>
              <w:rPr>
                <w:rFonts w:ascii="仿宋" w:eastAsia="仿宋" w:hAnsi="仿宋" w:cs="宋体"/>
                <w:kern w:val="0"/>
                <w:sz w:val="24"/>
                <w:szCs w:val="24"/>
              </w:rPr>
            </w:pPr>
            <w:r>
              <w:rPr>
                <w:rFonts w:ascii="仿宋_GB2312" w:eastAsia="仿宋_GB2312" w:hAnsi="仿宋_GB2312" w:cs="仿宋_GB2312" w:hint="eastAsia"/>
                <w:b/>
                <w:sz w:val="24"/>
                <w:szCs w:val="24"/>
              </w:rPr>
              <w:t>一是</w:t>
            </w:r>
            <w:r>
              <w:rPr>
                <w:rFonts w:ascii="仿宋_GB2312" w:eastAsia="仿宋_GB2312" w:hAnsi="仿宋_GB2312" w:cs="仿宋_GB2312" w:hint="eastAsia"/>
                <w:sz w:val="24"/>
                <w:szCs w:val="24"/>
              </w:rPr>
              <w:t>保持评估师专</w:t>
            </w:r>
            <w:proofErr w:type="gramStart"/>
            <w:r>
              <w:rPr>
                <w:rFonts w:ascii="仿宋_GB2312" w:eastAsia="仿宋_GB2312" w:hAnsi="仿宋_GB2312" w:cs="仿宋_GB2312" w:hint="eastAsia"/>
                <w:sz w:val="24"/>
                <w:szCs w:val="24"/>
              </w:rPr>
              <w:t>业能力</w:t>
            </w:r>
            <w:proofErr w:type="gramEnd"/>
            <w:r>
              <w:rPr>
                <w:rFonts w:ascii="仿宋_GB2312" w:eastAsia="仿宋_GB2312" w:hAnsi="仿宋_GB2312" w:cs="仿宋_GB2312" w:hint="eastAsia"/>
                <w:sz w:val="24"/>
                <w:szCs w:val="24"/>
              </w:rPr>
              <w:t>要求。评估专业人员范围过广，难以界定，允许不具有评估师资格的评估专业人员签字，不利于评估报告质量。</w:t>
            </w:r>
            <w:r>
              <w:rPr>
                <w:rFonts w:ascii="仿宋_GB2312" w:eastAsia="仿宋_GB2312" w:hAnsi="仿宋_GB2312" w:cs="仿宋_GB2312" w:hint="eastAsia"/>
                <w:b/>
                <w:sz w:val="24"/>
                <w:szCs w:val="24"/>
              </w:rPr>
              <w:t>二是</w:t>
            </w:r>
            <w:r>
              <w:rPr>
                <w:rFonts w:ascii="仿宋_GB2312" w:eastAsia="仿宋_GB2312" w:hAnsi="仿宋_GB2312" w:cs="仿宋_GB2312" w:hint="eastAsia"/>
                <w:sz w:val="24"/>
                <w:szCs w:val="24"/>
              </w:rPr>
              <w:t>保障执业质量要求。由于评估师签署法定评估业务的评估报告，责任重大，目前评估师</w:t>
            </w:r>
            <w:r>
              <w:rPr>
                <w:rFonts w:ascii="仿宋_GB2312" w:eastAsia="仿宋_GB2312" w:hAnsi="仿宋_GB2312" w:cs="仿宋_GB2312" w:hint="eastAsia"/>
                <w:sz w:val="24"/>
                <w:szCs w:val="24"/>
              </w:rPr>
              <w:t>对签署评估报告没有从业时间要求</w:t>
            </w:r>
            <w:r>
              <w:rPr>
                <w:rFonts w:ascii="仿宋_GB2312" w:eastAsia="仿宋_GB2312" w:hAnsi="仿宋_GB2312" w:cs="仿宋_GB2312" w:hint="eastAsia"/>
                <w:sz w:val="24"/>
                <w:szCs w:val="24"/>
              </w:rPr>
              <w:t>，执业要求偏低，不能满足社会对评估师的专业要求。</w:t>
            </w:r>
            <w:r>
              <w:rPr>
                <w:rFonts w:ascii="仿宋_GB2312" w:eastAsia="仿宋_GB2312" w:hAnsi="仿宋_GB2312" w:cs="仿宋_GB2312" w:hint="eastAsia"/>
                <w:sz w:val="24"/>
                <w:szCs w:val="24"/>
              </w:rPr>
              <w:t>增加从事评估业务工作二年以上的规定，</w:t>
            </w:r>
            <w:r>
              <w:rPr>
                <w:rFonts w:ascii="仿宋_GB2312" w:eastAsia="仿宋_GB2312" w:hAnsi="仿宋_GB2312" w:cs="仿宋_GB2312" w:hint="eastAsia"/>
                <w:sz w:val="24"/>
                <w:szCs w:val="24"/>
              </w:rPr>
              <w:t>有利于加强管理，保障执业质量，提升评估师的专业服务能力。律师、注册会计师执业都强调具有一定年限的业务工作经验，评估师应参照其做法。</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第九条</w:t>
            </w:r>
            <w:r>
              <w:rPr>
                <w:rFonts w:ascii="仿宋" w:eastAsia="仿宋" w:hAnsi="仿宋" w:hint="eastAsia"/>
                <w:color w:val="333333"/>
                <w:sz w:val="24"/>
                <w:szCs w:val="24"/>
              </w:rPr>
              <w:t xml:space="preserve"> </w:t>
            </w:r>
            <w:r>
              <w:rPr>
                <w:rFonts w:ascii="仿宋" w:eastAsia="仿宋" w:hAnsi="仿宋" w:hint="eastAsia"/>
                <w:color w:val="333333"/>
                <w:sz w:val="24"/>
                <w:szCs w:val="24"/>
              </w:rPr>
              <w:t>有关全国性评估行业协会按照国家规定组织实施评估师资格全国统一考试。</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lastRenderedPageBreak/>
              <w:t>具有高等院校专科以上学历的公民，可以参加评估师资格全国统一考试。</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黑体" w:eastAsia="黑体" w:hAnsi="黑体"/>
                <w:color w:val="333333"/>
                <w:sz w:val="24"/>
                <w:szCs w:val="24"/>
              </w:rPr>
            </w:pP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第十条</w:t>
            </w:r>
            <w:r>
              <w:rPr>
                <w:rFonts w:ascii="仿宋" w:eastAsia="仿宋" w:hAnsi="仿宋" w:hint="eastAsia"/>
                <w:color w:val="333333"/>
                <w:sz w:val="24"/>
                <w:szCs w:val="24"/>
              </w:rPr>
              <w:t xml:space="preserve"> </w:t>
            </w:r>
            <w:r>
              <w:rPr>
                <w:rFonts w:ascii="仿宋" w:eastAsia="仿宋" w:hAnsi="仿宋" w:hint="eastAsia"/>
                <w:color w:val="333333"/>
                <w:sz w:val="24"/>
                <w:szCs w:val="24"/>
              </w:rPr>
              <w:t>有关全国性评估行业协会应当在其网站上公布评估师名单，并实时更新。</w:t>
            </w:r>
          </w:p>
        </w:tc>
        <w:tc>
          <w:tcPr>
            <w:tcW w:w="5112" w:type="dxa"/>
          </w:tcPr>
          <w:p w:rsidR="005531E4" w:rsidRDefault="005531E4">
            <w:pPr>
              <w:shd w:val="clear" w:color="auto" w:fill="FFFFFF"/>
              <w:spacing w:line="380" w:lineRule="exact"/>
              <w:ind w:firstLineChars="200" w:firstLine="480"/>
              <w:rPr>
                <w:rFonts w:ascii="黑体" w:eastAsia="黑体" w:hAnsi="黑体" w:cs="宋体"/>
                <w:kern w:val="0"/>
                <w:sz w:val="24"/>
                <w:szCs w:val="24"/>
              </w:rPr>
            </w:pPr>
          </w:p>
        </w:tc>
        <w:tc>
          <w:tcPr>
            <w:tcW w:w="5112" w:type="dxa"/>
          </w:tcPr>
          <w:p w:rsidR="005531E4" w:rsidRDefault="005531E4">
            <w:pPr>
              <w:shd w:val="clear" w:color="auto" w:fill="FFFFFF"/>
              <w:spacing w:line="380" w:lineRule="exact"/>
              <w:ind w:firstLineChars="200" w:firstLine="480"/>
              <w:rPr>
                <w:rFonts w:ascii="黑体" w:eastAsia="黑体" w:hAnsi="黑体" w:cs="宋体"/>
                <w:kern w:val="0"/>
                <w:sz w:val="24"/>
                <w:szCs w:val="24"/>
              </w:rPr>
            </w:pP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第十一条</w:t>
            </w:r>
            <w:r>
              <w:rPr>
                <w:rFonts w:ascii="仿宋" w:eastAsia="仿宋" w:hAnsi="仿宋" w:hint="eastAsia"/>
                <w:color w:val="333333"/>
                <w:sz w:val="24"/>
                <w:szCs w:val="24"/>
              </w:rPr>
              <w:t xml:space="preserve"> </w:t>
            </w:r>
            <w:r>
              <w:rPr>
                <w:rFonts w:ascii="仿宋" w:eastAsia="仿宋" w:hAnsi="仿宋" w:hint="eastAsia"/>
                <w:color w:val="333333"/>
                <w:sz w:val="24"/>
                <w:szCs w:val="24"/>
              </w:rPr>
              <w:t>因故意犯罪或者在从事评估、财务、会计、审计活动中因过失犯罪而受刑事处罚，自刑罚执行完毕之日起不满五年的人员，不得从事评估业务。</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ind w:firstLineChars="200" w:firstLine="480"/>
              <w:rPr>
                <w:rFonts w:ascii="仿宋" w:eastAsia="仿宋" w:hAnsi="仿宋"/>
                <w:color w:val="333333"/>
                <w:sz w:val="24"/>
                <w:szCs w:val="24"/>
              </w:rPr>
            </w:pP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第十二条</w:t>
            </w:r>
            <w:r>
              <w:rPr>
                <w:rFonts w:ascii="仿宋" w:eastAsia="仿宋" w:hAnsi="仿宋" w:hint="eastAsia"/>
                <w:color w:val="333333"/>
                <w:sz w:val="24"/>
                <w:szCs w:val="24"/>
              </w:rPr>
              <w:t xml:space="preserve"> </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享有下列权利：</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（一）要求委托人提供相关的权属证明、财务会计信息和其他资料，以及为执行公允的评估程序所需的必要协助；</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（二）依法向有关国家机关或者其他组织查阅从事业务所需的文件、证明和资料；</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（三）拒绝委托人或者其他组</w:t>
            </w:r>
            <w:r>
              <w:rPr>
                <w:rFonts w:ascii="仿宋" w:eastAsia="仿宋" w:hAnsi="仿宋" w:hint="eastAsia"/>
                <w:color w:val="333333"/>
                <w:sz w:val="24"/>
                <w:szCs w:val="24"/>
              </w:rPr>
              <w:lastRenderedPageBreak/>
              <w:t>织、个人对评估行为和评估结果的非法干预；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（四）依法签署评估报告；</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（五）法律、行政法规规定的其他权利。</w:t>
            </w:r>
          </w:p>
        </w:tc>
        <w:tc>
          <w:tcPr>
            <w:tcW w:w="5112" w:type="dxa"/>
          </w:tcPr>
          <w:p w:rsidR="005531E4" w:rsidRDefault="00DF16D8">
            <w:pPr>
              <w:spacing w:line="380" w:lineRule="exact"/>
              <w:rPr>
                <w:rFonts w:ascii="仿宋" w:eastAsia="仿宋" w:hAnsi="仿宋"/>
                <w:color w:val="333333"/>
                <w:sz w:val="24"/>
                <w:szCs w:val="24"/>
              </w:rPr>
            </w:pPr>
            <w:r>
              <w:rPr>
                <w:rFonts w:ascii="黑体" w:eastAsia="黑体" w:hAnsi="黑体" w:cs="黑体" w:hint="eastAsia"/>
                <w:color w:val="333333"/>
                <w:sz w:val="24"/>
                <w:szCs w:val="24"/>
              </w:rPr>
              <w:lastRenderedPageBreak/>
              <w:t>第十三条</w:t>
            </w:r>
            <w:r>
              <w:rPr>
                <w:rFonts w:ascii="黑体" w:eastAsia="黑体" w:hAnsi="黑体" w:cs="黑体" w:hint="eastAsia"/>
                <w:color w:val="333333"/>
                <w:sz w:val="24"/>
                <w:szCs w:val="24"/>
              </w:rPr>
              <w:t xml:space="preserve"> </w:t>
            </w:r>
            <w:r>
              <w:rPr>
                <w:rFonts w:ascii="黑体" w:eastAsia="黑体" w:hAnsi="黑体" w:cs="黑体" w:hint="eastAsia"/>
                <w:color w:val="333333"/>
                <w:sz w:val="24"/>
                <w:szCs w:val="24"/>
              </w:rPr>
              <w:t>评估师</w:t>
            </w:r>
            <w:r>
              <w:rPr>
                <w:rFonts w:ascii="仿宋" w:eastAsia="仿宋" w:hAnsi="仿宋" w:hint="eastAsia"/>
                <w:color w:val="333333"/>
                <w:sz w:val="24"/>
                <w:szCs w:val="24"/>
              </w:rPr>
              <w:t>享有下列权利：</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（一）要求委托人提供相关的权属证明、财务会计信息和其他资料，以及为执行公允的评估程序所需的必要协助；</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（二）依法向有关国家机关或者其他组织查阅从事业务所需的文件、证明和资料；</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（三）拒绝委托人或者其他组织、个人对评估行为和评估结果的非法干预；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（四）依法签署评估报告；</w:t>
            </w:r>
          </w:p>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t>（五）法律、行政法规规定的其他权利。</w:t>
            </w:r>
          </w:p>
        </w:tc>
        <w:tc>
          <w:tcPr>
            <w:tcW w:w="5112" w:type="dxa"/>
          </w:tcPr>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_GB2312" w:eastAsia="仿宋_GB2312" w:hAnsi="仿宋_GB2312" w:cs="仿宋_GB2312" w:hint="eastAsia"/>
                <w:sz w:val="24"/>
                <w:szCs w:val="24"/>
              </w:rPr>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第十三条</w:t>
            </w:r>
            <w:r>
              <w:rPr>
                <w:rFonts w:ascii="仿宋" w:eastAsia="仿宋" w:hAnsi="仿宋" w:hint="eastAsia"/>
                <w:color w:val="333333"/>
                <w:sz w:val="24"/>
                <w:szCs w:val="24"/>
              </w:rPr>
              <w:t xml:space="preserve"> </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应当履行下列义务：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（一）诚实守信，依法独立、客观、公正从事业务；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（二）遵守评估准则，履行调查职责，独立分析估算，勤勉谨慎从事业务；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（三）完成规定的继续教育，保持和提高专业能力；</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（四）对评估活动中使用的有关文件、证明和资料的真实性、准确性、完整性进行核查和验证；</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（五）对评估活动中知悉的国家秘密、商业秘密和个人隐私予以保密；</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（六）与委托人或者其他相关当</w:t>
            </w:r>
            <w:r>
              <w:rPr>
                <w:rFonts w:ascii="仿宋" w:eastAsia="仿宋" w:hAnsi="仿宋" w:hint="eastAsia"/>
                <w:color w:val="333333"/>
                <w:sz w:val="24"/>
                <w:szCs w:val="24"/>
              </w:rPr>
              <w:lastRenderedPageBreak/>
              <w:t>事人及评估对象有利害关系的，应当回避；</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（七）接受行业协会的自律管理，履行行业协会章程规定的义务；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（八）法律、行政法规规定的其他义务。</w:t>
            </w:r>
          </w:p>
        </w:tc>
        <w:tc>
          <w:tcPr>
            <w:tcW w:w="5112" w:type="dxa"/>
          </w:tcPr>
          <w:p w:rsidR="005531E4" w:rsidRDefault="00DF16D8">
            <w:pPr>
              <w:spacing w:line="380" w:lineRule="exact"/>
              <w:rPr>
                <w:rFonts w:ascii="仿宋" w:eastAsia="仿宋" w:hAnsi="仿宋"/>
                <w:color w:val="333333"/>
                <w:sz w:val="24"/>
                <w:szCs w:val="24"/>
              </w:rPr>
            </w:pPr>
            <w:r>
              <w:rPr>
                <w:rFonts w:ascii="黑体" w:eastAsia="黑体" w:hAnsi="黑体" w:cs="黑体" w:hint="eastAsia"/>
                <w:color w:val="333333"/>
                <w:sz w:val="24"/>
                <w:szCs w:val="24"/>
              </w:rPr>
              <w:lastRenderedPageBreak/>
              <w:t>第十四条</w:t>
            </w:r>
            <w:r>
              <w:rPr>
                <w:rFonts w:ascii="黑体" w:eastAsia="黑体" w:hAnsi="黑体" w:cs="黑体" w:hint="eastAsia"/>
                <w:color w:val="333333"/>
                <w:sz w:val="24"/>
                <w:szCs w:val="24"/>
              </w:rPr>
              <w:t xml:space="preserve"> </w:t>
            </w:r>
            <w:r>
              <w:rPr>
                <w:rFonts w:ascii="黑体" w:eastAsia="黑体" w:hAnsi="黑体" w:cs="黑体" w:hint="eastAsia"/>
                <w:color w:val="333333"/>
                <w:sz w:val="24"/>
                <w:szCs w:val="24"/>
              </w:rPr>
              <w:t>评估</w:t>
            </w:r>
            <w:proofErr w:type="gramStart"/>
            <w:r>
              <w:rPr>
                <w:rFonts w:ascii="黑体" w:eastAsia="黑体" w:hAnsi="黑体" w:cs="黑体" w:hint="eastAsia"/>
                <w:color w:val="333333"/>
                <w:sz w:val="24"/>
                <w:szCs w:val="24"/>
              </w:rPr>
              <w:t>师</w:t>
            </w:r>
            <w:r>
              <w:rPr>
                <w:rFonts w:ascii="仿宋" w:eastAsia="仿宋" w:hAnsi="仿宋" w:hint="eastAsia"/>
                <w:color w:val="333333"/>
                <w:sz w:val="24"/>
                <w:szCs w:val="24"/>
              </w:rPr>
              <w:t>应当</w:t>
            </w:r>
            <w:proofErr w:type="gramEnd"/>
            <w:r>
              <w:rPr>
                <w:rFonts w:ascii="仿宋" w:eastAsia="仿宋" w:hAnsi="仿宋" w:hint="eastAsia"/>
                <w:color w:val="333333"/>
                <w:sz w:val="24"/>
                <w:szCs w:val="24"/>
              </w:rPr>
              <w:t>履行下列义务：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（一）诚实守信，依法独立、客观、公正从事业务；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（二）遵守评估准则，履行调查职责，独立分析估算，勤勉谨慎从事业务；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（三）完成规定的继续教育，保持和提高专业能力；</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（四）对评估活动中使用的有关文件、证明和资料的真实性、准确性、完整性进行核查和验证；</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（五）对评估活动中知悉的国家秘密、商业秘密和个人隐私予以保密；</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（六）与委托人或者其他相关当事人及评估对象有利害关系的，应当回避；</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（七）接受行业协会的自律管理，履行行业协会章程规定的义务；</w:t>
            </w:r>
          </w:p>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lastRenderedPageBreak/>
              <w:t>（八）法律、行政法规规定的其他义务。</w:t>
            </w:r>
          </w:p>
        </w:tc>
        <w:tc>
          <w:tcPr>
            <w:tcW w:w="5112" w:type="dxa"/>
          </w:tcPr>
          <w:p w:rsidR="005531E4" w:rsidRDefault="00DF16D8">
            <w:pPr>
              <w:shd w:val="clear" w:color="auto" w:fill="FFFFFF"/>
              <w:spacing w:line="380" w:lineRule="exact"/>
              <w:ind w:firstLineChars="250" w:firstLine="600"/>
              <w:rPr>
                <w:rFonts w:ascii="黑体" w:eastAsia="黑体" w:hAnsi="黑体" w:cs="宋体"/>
                <w:kern w:val="0"/>
                <w:sz w:val="24"/>
                <w:szCs w:val="24"/>
              </w:rPr>
            </w:pPr>
            <w:r>
              <w:rPr>
                <w:rFonts w:ascii="仿宋_GB2312" w:eastAsia="仿宋_GB2312" w:hAnsi="仿宋_GB2312" w:cs="仿宋_GB2312" w:hint="eastAsia"/>
                <w:sz w:val="24"/>
                <w:szCs w:val="24"/>
              </w:rPr>
              <w:lastRenderedPageBreak/>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第十四条</w:t>
            </w:r>
            <w:r>
              <w:rPr>
                <w:rFonts w:ascii="仿宋" w:eastAsia="仿宋" w:hAnsi="仿宋" w:hint="eastAsia"/>
                <w:color w:val="333333"/>
                <w:sz w:val="24"/>
                <w:szCs w:val="24"/>
              </w:rPr>
              <w:t xml:space="preserve"> </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不得有下列行为：</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（一）私自接受委托从事业务、收取费用；</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（二）同时在两个以上评估机构从事业务；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（三）采用欺骗、利诱、胁迫，或者贬损、诋毁其他</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等不正当手段招揽业务；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（四）允许他人以本人名义从事业务，或者冒用他人名义从事业务；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（五）签署本人未承办业务的评估报告；</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（六）索要、收受或者变相索要、收受合同约定以外的酬金、财物，或</w:t>
            </w:r>
            <w:r>
              <w:rPr>
                <w:rFonts w:ascii="仿宋" w:eastAsia="仿宋" w:hAnsi="仿宋" w:hint="eastAsia"/>
                <w:color w:val="333333"/>
                <w:sz w:val="24"/>
                <w:szCs w:val="24"/>
              </w:rPr>
              <w:lastRenderedPageBreak/>
              <w:t>者谋取其他不正当利益；</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（七）签署虚假评估报告或者有重大遗漏的评估报告；</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（八）违反法律、行政法规的其他行为。</w:t>
            </w:r>
          </w:p>
        </w:tc>
        <w:tc>
          <w:tcPr>
            <w:tcW w:w="5112" w:type="dxa"/>
          </w:tcPr>
          <w:p w:rsidR="005531E4" w:rsidRDefault="00DF16D8">
            <w:pPr>
              <w:spacing w:line="380" w:lineRule="exact"/>
              <w:rPr>
                <w:rFonts w:ascii="仿宋" w:eastAsia="仿宋" w:hAnsi="仿宋"/>
                <w:color w:val="333333"/>
                <w:sz w:val="24"/>
                <w:szCs w:val="24"/>
              </w:rPr>
            </w:pPr>
            <w:r>
              <w:rPr>
                <w:rFonts w:ascii="黑体" w:eastAsia="黑体" w:hAnsi="黑体" w:cs="黑体" w:hint="eastAsia"/>
                <w:sz w:val="24"/>
                <w:szCs w:val="24"/>
              </w:rPr>
              <w:lastRenderedPageBreak/>
              <w:t>第十五条</w:t>
            </w:r>
            <w:r>
              <w:rPr>
                <w:rFonts w:ascii="仿宋" w:eastAsia="仿宋" w:hAnsi="仿宋" w:hint="eastAsia"/>
                <w:color w:val="333333"/>
                <w:sz w:val="24"/>
                <w:szCs w:val="24"/>
              </w:rPr>
              <w:t xml:space="preserve"> </w:t>
            </w:r>
            <w:r>
              <w:rPr>
                <w:rFonts w:ascii="黑体" w:eastAsia="黑体" w:hAnsi="黑体" w:cs="黑体" w:hint="eastAsia"/>
                <w:sz w:val="24"/>
                <w:szCs w:val="24"/>
              </w:rPr>
              <w:t>评估</w:t>
            </w:r>
            <w:proofErr w:type="gramStart"/>
            <w:r>
              <w:rPr>
                <w:rFonts w:ascii="黑体" w:eastAsia="黑体" w:hAnsi="黑体" w:cs="黑体" w:hint="eastAsia"/>
                <w:sz w:val="24"/>
                <w:szCs w:val="24"/>
              </w:rPr>
              <w:t>师</w:t>
            </w:r>
            <w:r>
              <w:rPr>
                <w:rFonts w:ascii="仿宋" w:eastAsia="仿宋" w:hAnsi="仿宋" w:hint="eastAsia"/>
                <w:color w:val="333333"/>
                <w:sz w:val="24"/>
                <w:szCs w:val="24"/>
              </w:rPr>
              <w:t>不得</w:t>
            </w:r>
            <w:proofErr w:type="gramEnd"/>
            <w:r>
              <w:rPr>
                <w:rFonts w:ascii="仿宋" w:eastAsia="仿宋" w:hAnsi="仿宋" w:hint="eastAsia"/>
                <w:color w:val="333333"/>
                <w:sz w:val="24"/>
                <w:szCs w:val="24"/>
              </w:rPr>
              <w:t>有下列行为：</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（一）私自接受委托从事业务、收取费用；</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（二）同时在两个以上评估机构从事业务；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（三）采用欺骗、利诱、胁迫，或者贬损、诋毁其他</w:t>
            </w:r>
            <w:r>
              <w:rPr>
                <w:rFonts w:ascii="黑体" w:eastAsia="黑体" w:hAnsi="黑体" w:cs="黑体" w:hint="eastAsia"/>
                <w:sz w:val="24"/>
                <w:szCs w:val="24"/>
              </w:rPr>
              <w:t>评估师</w:t>
            </w:r>
            <w:r>
              <w:rPr>
                <w:rFonts w:ascii="仿宋" w:eastAsia="仿宋" w:hAnsi="仿宋" w:hint="eastAsia"/>
                <w:color w:val="333333"/>
                <w:sz w:val="24"/>
                <w:szCs w:val="24"/>
              </w:rPr>
              <w:t>等不正当手段招揽业务；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（四）允许他人以本人名义从事业务，或者冒用他人名义从事业务；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（五）签署本人未承办业务的评估报告；</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（六）索要、收受或者变相索要、收受合同约定以外的</w:t>
            </w:r>
            <w:r>
              <w:rPr>
                <w:rFonts w:ascii="仿宋" w:eastAsia="仿宋" w:hAnsi="仿宋" w:hint="eastAsia"/>
                <w:color w:val="333333"/>
                <w:sz w:val="24"/>
                <w:szCs w:val="24"/>
              </w:rPr>
              <w:t>酬金、财物，或者谋取其他不正当利益；</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（七）签署虚假评估报告或者有重大遗漏的评估报告；</w:t>
            </w:r>
          </w:p>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t>（八）违反法律、行政法规的其他行为。</w:t>
            </w:r>
          </w:p>
        </w:tc>
        <w:tc>
          <w:tcPr>
            <w:tcW w:w="5112" w:type="dxa"/>
          </w:tcPr>
          <w:p w:rsidR="005531E4" w:rsidRDefault="00DF16D8">
            <w:pPr>
              <w:shd w:val="clear" w:color="auto" w:fill="FFFFFF"/>
              <w:spacing w:line="380" w:lineRule="exact"/>
              <w:ind w:firstLineChars="200" w:firstLine="480"/>
              <w:rPr>
                <w:rFonts w:ascii="仿宋" w:eastAsia="仿宋" w:hAnsi="仿宋" w:cs="宋体"/>
                <w:kern w:val="0"/>
                <w:sz w:val="24"/>
                <w:szCs w:val="24"/>
              </w:rPr>
            </w:pPr>
            <w:r>
              <w:rPr>
                <w:rFonts w:ascii="仿宋_GB2312" w:eastAsia="仿宋_GB2312" w:hAnsi="仿宋_GB2312" w:cs="仿宋_GB2312" w:hint="eastAsia"/>
                <w:sz w:val="24"/>
                <w:szCs w:val="24"/>
              </w:rPr>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vAlign w:val="center"/>
          </w:tcPr>
          <w:p w:rsidR="005531E4" w:rsidRDefault="00DF16D8">
            <w:pPr>
              <w:spacing w:line="380" w:lineRule="exact"/>
              <w:jc w:val="center"/>
              <w:rPr>
                <w:rFonts w:ascii="黑体" w:eastAsia="黑体" w:hAnsi="黑体"/>
                <w:sz w:val="24"/>
                <w:szCs w:val="24"/>
              </w:rPr>
            </w:pPr>
            <w:r>
              <w:rPr>
                <w:rStyle w:val="ab"/>
                <w:rFonts w:ascii="仿宋" w:eastAsia="仿宋" w:hAnsi="仿宋"/>
                <w:color w:val="333333"/>
                <w:sz w:val="24"/>
                <w:szCs w:val="24"/>
              </w:rPr>
              <w:t>第三章</w:t>
            </w:r>
            <w:r>
              <w:rPr>
                <w:rStyle w:val="ab"/>
                <w:rFonts w:ascii="仿宋" w:eastAsia="仿宋" w:hAnsi="仿宋"/>
                <w:color w:val="333333"/>
                <w:sz w:val="24"/>
                <w:szCs w:val="24"/>
              </w:rPr>
              <w:t xml:space="preserve"> </w:t>
            </w:r>
            <w:r>
              <w:rPr>
                <w:rStyle w:val="ab"/>
                <w:rFonts w:ascii="仿宋" w:eastAsia="仿宋" w:hAnsi="仿宋"/>
                <w:color w:val="333333"/>
                <w:sz w:val="24"/>
                <w:szCs w:val="24"/>
              </w:rPr>
              <w:t>评估机构</w:t>
            </w:r>
          </w:p>
        </w:tc>
        <w:tc>
          <w:tcPr>
            <w:tcW w:w="5112" w:type="dxa"/>
            <w:vAlign w:val="center"/>
          </w:tcPr>
          <w:p w:rsidR="005531E4" w:rsidRDefault="00DF16D8">
            <w:pPr>
              <w:shd w:val="clear" w:color="auto" w:fill="FFFFFF"/>
              <w:spacing w:afterLines="50" w:after="156" w:line="380" w:lineRule="exact"/>
              <w:jc w:val="center"/>
              <w:rPr>
                <w:rFonts w:ascii="黑体" w:eastAsia="黑体" w:hAnsi="黑体" w:cs="宋体"/>
                <w:kern w:val="0"/>
                <w:sz w:val="24"/>
                <w:szCs w:val="24"/>
              </w:rPr>
            </w:pPr>
            <w:r>
              <w:rPr>
                <w:rFonts w:ascii="黑体" w:eastAsia="黑体" w:hAnsi="黑体" w:cs="宋体" w:hint="eastAsia"/>
                <w:b/>
                <w:bCs/>
                <w:kern w:val="0"/>
                <w:sz w:val="24"/>
                <w:szCs w:val="24"/>
              </w:rPr>
              <w:t>第三章</w:t>
            </w:r>
            <w:r>
              <w:rPr>
                <w:rFonts w:ascii="黑体" w:eastAsia="黑体" w:hAnsi="黑体" w:cs="宋体" w:hint="eastAsia"/>
                <w:b/>
                <w:bCs/>
                <w:kern w:val="0"/>
                <w:sz w:val="24"/>
                <w:szCs w:val="24"/>
              </w:rPr>
              <w:t xml:space="preserve">  </w:t>
            </w:r>
            <w:r>
              <w:rPr>
                <w:rFonts w:ascii="黑体" w:eastAsia="黑体" w:hAnsi="黑体" w:cs="宋体" w:hint="eastAsia"/>
                <w:b/>
                <w:bCs/>
                <w:kern w:val="0"/>
                <w:sz w:val="24"/>
                <w:szCs w:val="24"/>
              </w:rPr>
              <w:t>评估机构</w:t>
            </w:r>
          </w:p>
        </w:tc>
        <w:tc>
          <w:tcPr>
            <w:tcW w:w="5112" w:type="dxa"/>
            <w:vAlign w:val="center"/>
          </w:tcPr>
          <w:p w:rsidR="005531E4" w:rsidRDefault="005531E4">
            <w:pPr>
              <w:shd w:val="clear" w:color="auto" w:fill="FFFFFF"/>
              <w:spacing w:afterLines="50" w:after="156" w:line="380" w:lineRule="exact"/>
              <w:jc w:val="center"/>
              <w:rPr>
                <w:rFonts w:ascii="黑体" w:eastAsia="黑体" w:hAnsi="黑体" w:cs="宋体"/>
                <w:b/>
                <w:bCs/>
                <w:kern w:val="0"/>
                <w:sz w:val="24"/>
                <w:szCs w:val="24"/>
              </w:rPr>
            </w:pPr>
          </w:p>
        </w:tc>
      </w:tr>
      <w:tr w:rsidR="005531E4">
        <w:tc>
          <w:tcPr>
            <w:tcW w:w="3949" w:type="dxa"/>
          </w:tcPr>
          <w:p w:rsidR="005531E4" w:rsidRDefault="00DF16D8">
            <w:pPr>
              <w:spacing w:line="380" w:lineRule="exact"/>
              <w:rPr>
                <w:rFonts w:ascii="仿宋_GB2312" w:eastAsia="仿宋_GB2312" w:hAnsi="Calibri" w:cs="Times New Roman"/>
                <w:b/>
                <w:i/>
                <w:sz w:val="24"/>
                <w:szCs w:val="24"/>
                <w:highlight w:val="lightGray"/>
                <w:bdr w:val="single" w:sz="4" w:space="0" w:color="auto"/>
              </w:rPr>
            </w:pPr>
            <w:r>
              <w:rPr>
                <w:rFonts w:ascii="仿宋" w:eastAsia="仿宋" w:hAnsi="仿宋" w:hint="eastAsia"/>
                <w:color w:val="333333"/>
                <w:sz w:val="24"/>
                <w:szCs w:val="24"/>
              </w:rPr>
              <w:t>第十五条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评估机构应当</w:t>
            </w:r>
            <w:r>
              <w:rPr>
                <w:rFonts w:ascii="仿宋_GB2312" w:eastAsia="仿宋_GB2312" w:hAnsi="Calibri" w:cs="Times New Roman" w:hint="eastAsia"/>
                <w:b/>
                <w:i/>
                <w:sz w:val="24"/>
                <w:szCs w:val="24"/>
                <w:highlight w:val="lightGray"/>
                <w:bdr w:val="single" w:sz="4" w:space="0" w:color="auto"/>
              </w:rPr>
              <w:t>依法采用合伙或者公司形式，聘用评估专业人员开展评估业务。</w:t>
            </w:r>
          </w:p>
          <w:p w:rsidR="005531E4" w:rsidRDefault="00DF16D8">
            <w:pPr>
              <w:spacing w:line="380" w:lineRule="exact"/>
              <w:rPr>
                <w:rFonts w:ascii="仿宋_GB2312" w:eastAsia="仿宋_GB2312" w:hAnsi="Calibri" w:cs="Times New Roman"/>
                <w:b/>
                <w:i/>
                <w:sz w:val="24"/>
                <w:szCs w:val="24"/>
                <w:highlight w:val="lightGray"/>
                <w:bdr w:val="single" w:sz="4" w:space="0" w:color="auto"/>
              </w:rPr>
            </w:pPr>
            <w:r>
              <w:rPr>
                <w:rFonts w:ascii="仿宋_GB2312" w:eastAsia="仿宋_GB2312" w:hAnsi="Calibri" w:cs="Times New Roman" w:hint="eastAsia"/>
                <w:b/>
                <w:i/>
                <w:sz w:val="24"/>
                <w:szCs w:val="24"/>
                <w:highlight w:val="lightGray"/>
                <w:bdr w:val="single" w:sz="4" w:space="0" w:color="auto"/>
              </w:rPr>
              <w:t>合伙形式的评估机构，应当有两名以上评估师；其合伙人三分之二以上应当是具有三年以上从业经历且最近三年内未受停止从业处罚的评估师。</w:t>
            </w:r>
          </w:p>
          <w:p w:rsidR="005531E4" w:rsidRDefault="00DF16D8">
            <w:pPr>
              <w:spacing w:line="380" w:lineRule="exact"/>
              <w:rPr>
                <w:rFonts w:ascii="仿宋_GB2312" w:eastAsia="仿宋_GB2312" w:hAnsi="Calibri" w:cs="Times New Roman"/>
                <w:b/>
                <w:i/>
                <w:sz w:val="24"/>
                <w:szCs w:val="24"/>
                <w:highlight w:val="lightGray"/>
                <w:bdr w:val="single" w:sz="4" w:space="0" w:color="auto"/>
              </w:rPr>
            </w:pPr>
            <w:r>
              <w:rPr>
                <w:rFonts w:ascii="仿宋_GB2312" w:eastAsia="仿宋_GB2312" w:hAnsi="Calibri" w:cs="Times New Roman" w:hint="eastAsia"/>
                <w:b/>
                <w:i/>
                <w:sz w:val="24"/>
                <w:szCs w:val="24"/>
                <w:highlight w:val="lightGray"/>
                <w:bdr w:val="single" w:sz="4" w:space="0" w:color="auto"/>
              </w:rPr>
              <w:t>公司形式的评估机构，应当有八名以上评估师和两名以上股东，其中三分之二以上股东应当是具有三年以上从业经历且最近三年内未受停止从业处罚的评估师。</w:t>
            </w:r>
          </w:p>
          <w:p w:rsidR="005531E4" w:rsidRDefault="00DF16D8">
            <w:pPr>
              <w:spacing w:line="380" w:lineRule="exact"/>
              <w:rPr>
                <w:rFonts w:ascii="仿宋" w:eastAsia="仿宋" w:hAnsi="仿宋"/>
                <w:color w:val="333333"/>
                <w:sz w:val="24"/>
                <w:szCs w:val="24"/>
              </w:rPr>
            </w:pPr>
            <w:r>
              <w:rPr>
                <w:rFonts w:ascii="仿宋_GB2312" w:eastAsia="仿宋_GB2312" w:hAnsi="Calibri" w:cs="Times New Roman" w:hint="eastAsia"/>
                <w:b/>
                <w:i/>
                <w:sz w:val="24"/>
                <w:szCs w:val="24"/>
                <w:highlight w:val="lightGray"/>
                <w:bdr w:val="single" w:sz="4" w:space="0" w:color="auto"/>
              </w:rPr>
              <w:t>评估机构的合伙人或者股东为两名的，两名合伙人或者股东都应当是</w:t>
            </w:r>
            <w:r>
              <w:rPr>
                <w:rFonts w:ascii="仿宋_GB2312" w:eastAsia="仿宋_GB2312" w:hAnsi="Calibri" w:cs="Times New Roman" w:hint="eastAsia"/>
                <w:b/>
                <w:i/>
                <w:sz w:val="24"/>
                <w:szCs w:val="24"/>
                <w:highlight w:val="lightGray"/>
                <w:bdr w:val="single" w:sz="4" w:space="0" w:color="auto"/>
              </w:rPr>
              <w:lastRenderedPageBreak/>
              <w:t>具有三年以上从业经历且最近三年内未受停止从业处罚的评估师。</w:t>
            </w:r>
          </w:p>
        </w:tc>
        <w:tc>
          <w:tcPr>
            <w:tcW w:w="5112" w:type="dxa"/>
          </w:tcPr>
          <w:p w:rsidR="005531E4" w:rsidRDefault="00DF16D8">
            <w:pPr>
              <w:spacing w:line="380" w:lineRule="exact"/>
              <w:rPr>
                <w:rFonts w:ascii="黑体" w:eastAsia="黑体" w:hAnsi="黑体" w:cs="黑体"/>
                <w:color w:val="333333"/>
                <w:sz w:val="24"/>
                <w:szCs w:val="24"/>
              </w:rPr>
            </w:pPr>
            <w:r>
              <w:rPr>
                <w:rFonts w:ascii="黑体" w:eastAsia="黑体" w:hAnsi="黑体" w:cs="黑体" w:hint="eastAsia"/>
                <w:color w:val="333333"/>
                <w:sz w:val="24"/>
                <w:szCs w:val="24"/>
              </w:rPr>
              <w:lastRenderedPageBreak/>
              <w:t>第十六条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评估机构应当依法采用合伙或者公司形式，聘用评估师开展评估业务。</w:t>
            </w:r>
            <w:r>
              <w:rPr>
                <w:rFonts w:ascii="黑体" w:eastAsia="黑体" w:hAnsi="黑体" w:cs="黑体" w:hint="eastAsia"/>
                <w:color w:val="333333"/>
                <w:sz w:val="24"/>
                <w:szCs w:val="24"/>
              </w:rPr>
              <w:t>鼓励评估机构采用合伙制形式。</w:t>
            </w:r>
          </w:p>
          <w:p w:rsidR="005531E4" w:rsidRDefault="005531E4">
            <w:pPr>
              <w:spacing w:line="380" w:lineRule="exact"/>
              <w:ind w:firstLineChars="200" w:firstLine="480"/>
              <w:rPr>
                <w:rFonts w:ascii="黑体" w:eastAsia="黑体" w:hAnsi="黑体" w:cs="宋体"/>
                <w:kern w:val="0"/>
                <w:sz w:val="24"/>
                <w:szCs w:val="24"/>
              </w:rPr>
            </w:pPr>
          </w:p>
        </w:tc>
        <w:tc>
          <w:tcPr>
            <w:tcW w:w="5112" w:type="dxa"/>
          </w:tcPr>
          <w:p w:rsidR="005531E4" w:rsidRDefault="00DF16D8">
            <w:pPr>
              <w:shd w:val="clear" w:color="auto" w:fill="FFFFFF"/>
              <w:spacing w:line="380" w:lineRule="exact"/>
              <w:ind w:firstLineChars="200" w:firstLine="480"/>
              <w:rPr>
                <w:rFonts w:ascii="仿宋" w:eastAsia="仿宋" w:hAnsi="仿宋" w:cs="宋体"/>
                <w:kern w:val="0"/>
                <w:sz w:val="24"/>
                <w:szCs w:val="24"/>
              </w:rPr>
            </w:pPr>
            <w:r>
              <w:rPr>
                <w:rFonts w:ascii="仿宋_GB2312" w:eastAsia="仿宋_GB2312" w:hAnsi="仿宋_GB2312" w:cs="仿宋_GB2312" w:hint="eastAsia"/>
                <w:sz w:val="24"/>
                <w:szCs w:val="24"/>
              </w:rPr>
              <w:t>提高评估机构设立要求，明确合伙人或股东任职资格、提高分所设立门槛等内容，有助于压实合伙人或股东的责任，规范评估机构管理和执业行为，降低执业风险。</w:t>
            </w:r>
          </w:p>
        </w:tc>
      </w:tr>
      <w:tr w:rsidR="005531E4">
        <w:trPr>
          <w:trHeight w:val="1695"/>
        </w:trPr>
        <w:tc>
          <w:tcPr>
            <w:tcW w:w="3949" w:type="dxa"/>
          </w:tcPr>
          <w:p w:rsidR="005531E4" w:rsidRDefault="005531E4">
            <w:pPr>
              <w:spacing w:line="380" w:lineRule="exact"/>
              <w:rPr>
                <w:rFonts w:ascii="仿宋" w:eastAsia="仿宋" w:hAnsi="仿宋"/>
                <w:color w:val="333333"/>
                <w:sz w:val="24"/>
                <w:szCs w:val="24"/>
              </w:rPr>
            </w:pPr>
          </w:p>
        </w:tc>
        <w:tc>
          <w:tcPr>
            <w:tcW w:w="5112" w:type="dxa"/>
          </w:tcPr>
          <w:p w:rsidR="005531E4" w:rsidRDefault="00DF16D8">
            <w:pPr>
              <w:spacing w:line="380" w:lineRule="exact"/>
              <w:rPr>
                <w:rFonts w:ascii="黑体" w:eastAsia="黑体" w:hAnsi="黑体" w:cs="黑体"/>
                <w:color w:val="333333"/>
                <w:sz w:val="24"/>
                <w:szCs w:val="24"/>
              </w:rPr>
            </w:pPr>
            <w:r>
              <w:rPr>
                <w:rFonts w:ascii="黑体" w:eastAsia="黑体" w:hAnsi="黑体" w:cs="黑体" w:hint="eastAsia"/>
                <w:color w:val="333333"/>
                <w:sz w:val="24"/>
                <w:szCs w:val="24"/>
              </w:rPr>
              <w:t>第十七条</w:t>
            </w:r>
            <w:r>
              <w:rPr>
                <w:rFonts w:ascii="黑体" w:eastAsia="黑体" w:hAnsi="黑体" w:cs="黑体" w:hint="eastAsia"/>
                <w:color w:val="333333"/>
                <w:sz w:val="24"/>
                <w:szCs w:val="24"/>
              </w:rPr>
              <w:t xml:space="preserve"> </w:t>
            </w:r>
            <w:r>
              <w:rPr>
                <w:rFonts w:ascii="黑体" w:eastAsia="黑体" w:hAnsi="黑体" w:cs="黑体" w:hint="eastAsia"/>
                <w:color w:val="333333"/>
                <w:sz w:val="24"/>
                <w:szCs w:val="24"/>
              </w:rPr>
              <w:t>合伙形式的评估机构，应当满足下列条件：</w:t>
            </w:r>
          </w:p>
          <w:p w:rsidR="005531E4" w:rsidRDefault="00DF16D8">
            <w:pPr>
              <w:spacing w:line="380" w:lineRule="exact"/>
              <w:ind w:firstLineChars="200" w:firstLine="480"/>
              <w:rPr>
                <w:rFonts w:ascii="黑体" w:eastAsia="黑体" w:hAnsi="黑体" w:cs="黑体"/>
                <w:color w:val="333333"/>
                <w:sz w:val="24"/>
                <w:szCs w:val="24"/>
              </w:rPr>
            </w:pPr>
            <w:r>
              <w:rPr>
                <w:rFonts w:ascii="黑体" w:eastAsia="黑体" w:hAnsi="黑体" w:cs="黑体" w:hint="eastAsia"/>
                <w:color w:val="333333"/>
                <w:sz w:val="24"/>
                <w:szCs w:val="24"/>
              </w:rPr>
              <w:t>（一）两名以上的合伙人；</w:t>
            </w:r>
          </w:p>
          <w:p w:rsidR="005531E4" w:rsidRDefault="00DF16D8">
            <w:pPr>
              <w:spacing w:line="380" w:lineRule="exact"/>
              <w:ind w:firstLineChars="200" w:firstLine="480"/>
              <w:rPr>
                <w:rFonts w:ascii="黑体" w:eastAsia="黑体" w:hAnsi="黑体" w:cs="黑体"/>
                <w:color w:val="333333"/>
                <w:sz w:val="24"/>
                <w:szCs w:val="24"/>
              </w:rPr>
            </w:pPr>
            <w:r>
              <w:rPr>
                <w:rFonts w:ascii="黑体" w:eastAsia="黑体" w:hAnsi="黑体" w:cs="黑体" w:hint="eastAsia"/>
                <w:color w:val="333333"/>
                <w:sz w:val="24"/>
                <w:szCs w:val="24"/>
              </w:rPr>
              <w:t>（二）合伙人应当是具有三年以上从业经历且最近三年内未受停止从业处罚的评估师；</w:t>
            </w:r>
          </w:p>
          <w:p w:rsidR="005531E4" w:rsidRDefault="00DF16D8">
            <w:pPr>
              <w:spacing w:line="380" w:lineRule="exact"/>
              <w:ind w:firstLineChars="200" w:firstLine="480"/>
              <w:rPr>
                <w:rFonts w:ascii="黑体" w:eastAsia="黑体" w:hAnsi="黑体" w:cs="黑体"/>
                <w:color w:val="333333"/>
                <w:sz w:val="24"/>
                <w:szCs w:val="24"/>
              </w:rPr>
            </w:pPr>
            <w:r>
              <w:rPr>
                <w:rFonts w:ascii="黑体" w:eastAsia="黑体" w:hAnsi="黑体" w:cs="黑体" w:hint="eastAsia"/>
                <w:color w:val="333333"/>
                <w:sz w:val="24"/>
                <w:szCs w:val="24"/>
              </w:rPr>
              <w:t>（三）实地经营场所；</w:t>
            </w:r>
          </w:p>
          <w:p w:rsidR="005531E4" w:rsidRDefault="00DF16D8">
            <w:pPr>
              <w:spacing w:line="380" w:lineRule="exact"/>
              <w:ind w:firstLineChars="200" w:firstLine="480"/>
              <w:rPr>
                <w:rFonts w:ascii="黑体" w:eastAsia="黑体" w:hAnsi="黑体" w:cs="宋体"/>
                <w:kern w:val="0"/>
                <w:sz w:val="24"/>
                <w:szCs w:val="24"/>
              </w:rPr>
            </w:pPr>
            <w:r>
              <w:rPr>
                <w:rFonts w:ascii="黑体" w:eastAsia="黑体" w:hAnsi="黑体" w:cs="黑体" w:hint="eastAsia"/>
                <w:color w:val="333333"/>
                <w:sz w:val="24"/>
                <w:szCs w:val="24"/>
              </w:rPr>
              <w:t>（四）评估机构名称须有评估字样。</w:t>
            </w:r>
          </w:p>
        </w:tc>
        <w:tc>
          <w:tcPr>
            <w:tcW w:w="5112" w:type="dxa"/>
          </w:tcPr>
          <w:p w:rsidR="005531E4" w:rsidRDefault="005531E4">
            <w:pPr>
              <w:spacing w:line="380" w:lineRule="exact"/>
              <w:rPr>
                <w:rFonts w:ascii="仿宋_GB2312" w:eastAsia="仿宋_GB2312" w:hAnsi="Calibri" w:cs="Times New Roman"/>
                <w:b/>
                <w:i/>
                <w:sz w:val="24"/>
                <w:szCs w:val="24"/>
                <w:highlight w:val="lightGray"/>
                <w:bdr w:val="single" w:sz="4" w:space="0" w:color="auto"/>
              </w:rPr>
            </w:pPr>
          </w:p>
          <w:p w:rsidR="005531E4" w:rsidRDefault="005531E4">
            <w:pPr>
              <w:shd w:val="clear" w:color="auto" w:fill="FFFFFF"/>
              <w:spacing w:line="380" w:lineRule="exact"/>
              <w:rPr>
                <w:rFonts w:ascii="仿宋" w:eastAsia="仿宋" w:hAnsi="仿宋" w:cs="宋体"/>
                <w:kern w:val="0"/>
                <w:sz w:val="24"/>
                <w:szCs w:val="24"/>
              </w:rPr>
            </w:pPr>
          </w:p>
        </w:tc>
      </w:tr>
      <w:tr w:rsidR="005531E4">
        <w:trPr>
          <w:trHeight w:val="557"/>
        </w:trPr>
        <w:tc>
          <w:tcPr>
            <w:tcW w:w="3949" w:type="dxa"/>
          </w:tcPr>
          <w:p w:rsidR="005531E4" w:rsidRDefault="005531E4">
            <w:pPr>
              <w:spacing w:line="380" w:lineRule="exact"/>
              <w:rPr>
                <w:rFonts w:ascii="仿宋" w:eastAsia="仿宋" w:hAnsi="仿宋"/>
                <w:color w:val="333333"/>
                <w:sz w:val="24"/>
                <w:szCs w:val="24"/>
              </w:rPr>
            </w:pPr>
          </w:p>
        </w:tc>
        <w:tc>
          <w:tcPr>
            <w:tcW w:w="5112" w:type="dxa"/>
          </w:tcPr>
          <w:p w:rsidR="005531E4" w:rsidRDefault="00DF16D8">
            <w:pPr>
              <w:spacing w:line="380" w:lineRule="exact"/>
              <w:rPr>
                <w:rFonts w:ascii="黑体" w:eastAsia="黑体" w:hAnsi="黑体" w:cs="黑体"/>
                <w:color w:val="333333"/>
                <w:sz w:val="24"/>
                <w:szCs w:val="24"/>
              </w:rPr>
            </w:pPr>
            <w:r>
              <w:rPr>
                <w:rFonts w:ascii="黑体" w:eastAsia="黑体" w:hAnsi="黑体" w:cs="黑体" w:hint="eastAsia"/>
                <w:color w:val="333333"/>
                <w:sz w:val="24"/>
                <w:szCs w:val="24"/>
              </w:rPr>
              <w:t>第十八条</w:t>
            </w:r>
            <w:r>
              <w:rPr>
                <w:rFonts w:ascii="黑体" w:eastAsia="黑体" w:hAnsi="黑体" w:cs="黑体" w:hint="eastAsia"/>
                <w:color w:val="333333"/>
                <w:sz w:val="24"/>
                <w:szCs w:val="24"/>
              </w:rPr>
              <w:t xml:space="preserve"> </w:t>
            </w:r>
            <w:r>
              <w:rPr>
                <w:rFonts w:ascii="黑体" w:eastAsia="黑体" w:hAnsi="黑体" w:cs="黑体" w:hint="eastAsia"/>
                <w:color w:val="333333"/>
                <w:sz w:val="24"/>
                <w:szCs w:val="24"/>
              </w:rPr>
              <w:t>公司形式的评估机构，应当满足下列条件：</w:t>
            </w:r>
          </w:p>
          <w:p w:rsidR="005531E4" w:rsidRDefault="00DF16D8">
            <w:pPr>
              <w:spacing w:line="380" w:lineRule="exact"/>
              <w:ind w:firstLineChars="200" w:firstLine="480"/>
              <w:rPr>
                <w:rFonts w:ascii="黑体" w:eastAsia="黑体" w:hAnsi="黑体" w:cs="黑体"/>
                <w:color w:val="333333"/>
                <w:sz w:val="24"/>
                <w:szCs w:val="24"/>
              </w:rPr>
            </w:pPr>
            <w:r>
              <w:rPr>
                <w:rFonts w:ascii="黑体" w:eastAsia="黑体" w:hAnsi="黑体" w:cs="黑体" w:hint="eastAsia"/>
                <w:color w:val="333333"/>
                <w:sz w:val="24"/>
                <w:szCs w:val="24"/>
              </w:rPr>
              <w:t>（一）</w:t>
            </w:r>
            <w:r>
              <w:rPr>
                <w:rFonts w:ascii="黑体" w:eastAsia="黑体" w:hAnsi="黑体" w:cs="黑体" w:hint="eastAsia"/>
                <w:color w:val="333333"/>
                <w:sz w:val="24"/>
                <w:szCs w:val="24"/>
              </w:rPr>
              <w:t>八名以上评估师和</w:t>
            </w:r>
            <w:r>
              <w:rPr>
                <w:rFonts w:ascii="黑体" w:eastAsia="黑体" w:hAnsi="黑体" w:cs="黑体" w:hint="eastAsia"/>
                <w:color w:val="333333"/>
                <w:sz w:val="24"/>
                <w:szCs w:val="24"/>
              </w:rPr>
              <w:t>两名以上股东；</w:t>
            </w:r>
          </w:p>
          <w:p w:rsidR="005531E4" w:rsidRDefault="00DF16D8">
            <w:pPr>
              <w:spacing w:line="380" w:lineRule="exact"/>
              <w:ind w:firstLineChars="200" w:firstLine="480"/>
              <w:rPr>
                <w:rFonts w:ascii="黑体" w:eastAsia="黑体" w:hAnsi="黑体" w:cs="黑体"/>
                <w:color w:val="333333"/>
                <w:sz w:val="24"/>
                <w:szCs w:val="24"/>
              </w:rPr>
            </w:pPr>
            <w:r>
              <w:rPr>
                <w:rFonts w:ascii="黑体" w:eastAsia="黑体" w:hAnsi="黑体" w:cs="黑体" w:hint="eastAsia"/>
                <w:color w:val="333333"/>
                <w:sz w:val="24"/>
                <w:szCs w:val="24"/>
              </w:rPr>
              <w:t>（二）股东应当是具有三年以上从业经历且最近三年内未受停止从业处罚的评估师；</w:t>
            </w:r>
          </w:p>
          <w:p w:rsidR="005531E4" w:rsidRDefault="00DF16D8">
            <w:pPr>
              <w:spacing w:line="380" w:lineRule="exact"/>
              <w:ind w:firstLineChars="200" w:firstLine="480"/>
              <w:rPr>
                <w:rFonts w:ascii="黑体" w:eastAsia="黑体" w:hAnsi="黑体" w:cs="黑体"/>
                <w:color w:val="333333"/>
                <w:sz w:val="24"/>
                <w:szCs w:val="24"/>
              </w:rPr>
            </w:pPr>
            <w:r>
              <w:rPr>
                <w:rFonts w:ascii="黑体" w:eastAsia="黑体" w:hAnsi="黑体" w:cs="黑体" w:hint="eastAsia"/>
                <w:color w:val="333333"/>
                <w:sz w:val="24"/>
                <w:szCs w:val="24"/>
              </w:rPr>
              <w:t>（三）实地经营场所；</w:t>
            </w:r>
          </w:p>
          <w:p w:rsidR="005531E4" w:rsidRDefault="00DF16D8">
            <w:pPr>
              <w:spacing w:line="380" w:lineRule="exact"/>
              <w:ind w:firstLineChars="200" w:firstLine="480"/>
              <w:rPr>
                <w:rFonts w:ascii="黑体" w:eastAsia="黑体" w:hAnsi="黑体" w:cs="宋体"/>
                <w:kern w:val="0"/>
                <w:sz w:val="24"/>
                <w:szCs w:val="24"/>
              </w:rPr>
            </w:pPr>
            <w:r>
              <w:rPr>
                <w:rFonts w:ascii="黑体" w:eastAsia="黑体" w:hAnsi="黑体" w:cs="黑体" w:hint="eastAsia"/>
                <w:color w:val="333333"/>
                <w:sz w:val="24"/>
                <w:szCs w:val="24"/>
              </w:rPr>
              <w:t>（四）评估机构名称须有评估字样。</w:t>
            </w:r>
          </w:p>
        </w:tc>
        <w:tc>
          <w:tcPr>
            <w:tcW w:w="5112" w:type="dxa"/>
          </w:tcPr>
          <w:p w:rsidR="005531E4" w:rsidRDefault="005531E4">
            <w:pPr>
              <w:shd w:val="clear" w:color="auto" w:fill="FFFFFF"/>
              <w:spacing w:line="380" w:lineRule="exact"/>
              <w:rPr>
                <w:rFonts w:ascii="仿宋" w:eastAsia="仿宋" w:hAnsi="仿宋" w:cs="宋体"/>
                <w:kern w:val="0"/>
                <w:sz w:val="24"/>
                <w:szCs w:val="24"/>
              </w:rPr>
            </w:pPr>
          </w:p>
        </w:tc>
      </w:tr>
      <w:tr w:rsidR="005531E4">
        <w:trPr>
          <w:trHeight w:val="557"/>
        </w:trPr>
        <w:tc>
          <w:tcPr>
            <w:tcW w:w="3949" w:type="dxa"/>
          </w:tcPr>
          <w:p w:rsidR="005531E4" w:rsidRDefault="005531E4">
            <w:pPr>
              <w:spacing w:line="380" w:lineRule="exact"/>
              <w:rPr>
                <w:rFonts w:ascii="仿宋" w:eastAsia="仿宋" w:hAnsi="仿宋"/>
                <w:color w:val="333333"/>
                <w:sz w:val="24"/>
                <w:szCs w:val="24"/>
              </w:rPr>
            </w:pPr>
          </w:p>
        </w:tc>
        <w:tc>
          <w:tcPr>
            <w:tcW w:w="5112" w:type="dxa"/>
          </w:tcPr>
          <w:p w:rsidR="005531E4" w:rsidRDefault="00DF16D8">
            <w:pPr>
              <w:spacing w:line="380" w:lineRule="exact"/>
              <w:rPr>
                <w:rFonts w:ascii="黑体" w:eastAsia="黑体" w:hAnsi="黑体" w:cs="黑体"/>
                <w:color w:val="333333"/>
                <w:sz w:val="24"/>
                <w:szCs w:val="24"/>
              </w:rPr>
            </w:pPr>
            <w:r>
              <w:rPr>
                <w:rFonts w:ascii="黑体" w:eastAsia="黑体" w:hAnsi="黑体" w:cs="黑体" w:hint="eastAsia"/>
                <w:color w:val="333333"/>
                <w:sz w:val="24"/>
                <w:szCs w:val="24"/>
              </w:rPr>
              <w:t>第十</w:t>
            </w:r>
            <w:r>
              <w:rPr>
                <w:rFonts w:ascii="黑体" w:eastAsia="黑体" w:hAnsi="黑体" w:cs="黑体" w:hint="eastAsia"/>
                <w:color w:val="333333"/>
                <w:sz w:val="24"/>
                <w:szCs w:val="24"/>
              </w:rPr>
              <w:t>九</w:t>
            </w:r>
            <w:r>
              <w:rPr>
                <w:rFonts w:ascii="黑体" w:eastAsia="黑体" w:hAnsi="黑体" w:cs="黑体" w:hint="eastAsia"/>
                <w:color w:val="333333"/>
                <w:sz w:val="24"/>
                <w:szCs w:val="24"/>
              </w:rPr>
              <w:t>条</w:t>
            </w:r>
            <w:r>
              <w:rPr>
                <w:rFonts w:ascii="黑体" w:eastAsia="黑体" w:hAnsi="黑体" w:cs="黑体" w:hint="eastAsia"/>
                <w:color w:val="333333"/>
                <w:sz w:val="24"/>
                <w:szCs w:val="24"/>
              </w:rPr>
              <w:t xml:space="preserve"> </w:t>
            </w:r>
            <w:r>
              <w:rPr>
                <w:rFonts w:ascii="黑体" w:eastAsia="黑体" w:hAnsi="黑体" w:cs="黑体" w:hint="eastAsia"/>
                <w:color w:val="333333"/>
                <w:sz w:val="24"/>
                <w:szCs w:val="24"/>
              </w:rPr>
              <w:t>评估机构设立分所，应有二十名以上评估师。分所应满足下列条件：</w:t>
            </w:r>
          </w:p>
          <w:p w:rsidR="005531E4" w:rsidRDefault="00DF16D8">
            <w:pPr>
              <w:spacing w:line="380" w:lineRule="exact"/>
              <w:rPr>
                <w:rFonts w:ascii="黑体" w:eastAsia="黑体" w:hAnsi="黑体" w:cs="黑体"/>
                <w:color w:val="333333"/>
                <w:sz w:val="24"/>
                <w:szCs w:val="24"/>
              </w:rPr>
            </w:pPr>
            <w:r>
              <w:rPr>
                <w:rFonts w:ascii="黑体" w:eastAsia="黑体" w:hAnsi="黑体" w:cs="黑体" w:hint="eastAsia"/>
                <w:color w:val="333333"/>
                <w:sz w:val="24"/>
                <w:szCs w:val="24"/>
              </w:rPr>
              <w:t xml:space="preserve">    </w:t>
            </w:r>
            <w:r>
              <w:rPr>
                <w:rFonts w:ascii="黑体" w:eastAsia="黑体" w:hAnsi="黑体" w:cs="黑体" w:hint="eastAsia"/>
                <w:color w:val="333333"/>
                <w:sz w:val="24"/>
                <w:szCs w:val="24"/>
              </w:rPr>
              <w:t>（一）五名以上评估师；</w:t>
            </w:r>
          </w:p>
          <w:p w:rsidR="005531E4" w:rsidRDefault="00DF16D8">
            <w:pPr>
              <w:spacing w:line="380" w:lineRule="exact"/>
              <w:rPr>
                <w:rFonts w:ascii="黑体" w:eastAsia="黑体" w:hAnsi="黑体" w:cs="黑体"/>
                <w:color w:val="333333"/>
                <w:sz w:val="24"/>
                <w:szCs w:val="24"/>
              </w:rPr>
            </w:pPr>
            <w:r>
              <w:rPr>
                <w:rFonts w:ascii="黑体" w:eastAsia="黑体" w:hAnsi="黑体" w:cs="黑体" w:hint="eastAsia"/>
                <w:color w:val="333333"/>
                <w:sz w:val="24"/>
                <w:szCs w:val="24"/>
              </w:rPr>
              <w:t xml:space="preserve">    </w:t>
            </w:r>
            <w:r>
              <w:rPr>
                <w:rFonts w:ascii="黑体" w:eastAsia="黑体" w:hAnsi="黑体" w:cs="黑体" w:hint="eastAsia"/>
                <w:color w:val="333333"/>
                <w:sz w:val="24"/>
                <w:szCs w:val="24"/>
              </w:rPr>
              <w:t>（二）分所负责人具有评估师资格；</w:t>
            </w:r>
          </w:p>
          <w:p w:rsidR="005531E4" w:rsidRDefault="00DF16D8">
            <w:pPr>
              <w:spacing w:line="380" w:lineRule="exact"/>
              <w:rPr>
                <w:rFonts w:ascii="黑体" w:eastAsia="黑体" w:hAnsi="黑体" w:cs="黑体"/>
                <w:color w:val="333333"/>
                <w:sz w:val="24"/>
                <w:szCs w:val="24"/>
              </w:rPr>
            </w:pPr>
            <w:r>
              <w:rPr>
                <w:rFonts w:ascii="黑体" w:eastAsia="黑体" w:hAnsi="黑体" w:cs="黑体" w:hint="eastAsia"/>
                <w:color w:val="333333"/>
                <w:sz w:val="24"/>
                <w:szCs w:val="24"/>
              </w:rPr>
              <w:t xml:space="preserve">    </w:t>
            </w:r>
            <w:r>
              <w:rPr>
                <w:rFonts w:ascii="黑体" w:eastAsia="黑体" w:hAnsi="黑体" w:cs="黑体" w:hint="eastAsia"/>
                <w:color w:val="333333"/>
                <w:sz w:val="24"/>
                <w:szCs w:val="24"/>
              </w:rPr>
              <w:t>（三）实地经营场所。</w:t>
            </w:r>
          </w:p>
        </w:tc>
        <w:tc>
          <w:tcPr>
            <w:tcW w:w="5112" w:type="dxa"/>
          </w:tcPr>
          <w:p w:rsidR="005531E4" w:rsidRDefault="005531E4">
            <w:pPr>
              <w:shd w:val="clear" w:color="auto" w:fill="FFFFFF"/>
              <w:spacing w:line="380" w:lineRule="exact"/>
              <w:rPr>
                <w:rFonts w:ascii="仿宋" w:eastAsia="仿宋" w:hAnsi="仿宋" w:cs="宋体"/>
                <w:kern w:val="0"/>
                <w:sz w:val="24"/>
                <w:szCs w:val="24"/>
              </w:rPr>
            </w:pPr>
          </w:p>
        </w:tc>
      </w:tr>
      <w:tr w:rsidR="005531E4">
        <w:trPr>
          <w:trHeight w:val="1695"/>
        </w:trPr>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lastRenderedPageBreak/>
              <w:t>第十六条</w:t>
            </w:r>
            <w:r>
              <w:rPr>
                <w:rFonts w:ascii="仿宋" w:eastAsia="仿宋" w:hAnsi="仿宋" w:hint="eastAsia"/>
                <w:color w:val="333333"/>
                <w:sz w:val="24"/>
                <w:szCs w:val="24"/>
              </w:rPr>
              <w:t xml:space="preserve"> </w:t>
            </w:r>
            <w:r>
              <w:rPr>
                <w:rFonts w:ascii="仿宋" w:eastAsia="仿宋" w:hAnsi="仿宋" w:hint="eastAsia"/>
                <w:color w:val="333333"/>
                <w:sz w:val="24"/>
                <w:szCs w:val="24"/>
              </w:rPr>
              <w:t>设立评估机构，应当向工商行政管理部门申请办理登记。评估机构应当自领取营业执照之日起三十日内向有关评估行政管理部门备案。评估行政管理部门应当及时将评估机构备案情况向社会公告。</w:t>
            </w:r>
          </w:p>
        </w:tc>
        <w:tc>
          <w:tcPr>
            <w:tcW w:w="5112" w:type="dxa"/>
          </w:tcPr>
          <w:p w:rsidR="005531E4" w:rsidRDefault="00DF16D8">
            <w:pPr>
              <w:shd w:val="clear" w:color="auto" w:fill="FFFFFF"/>
              <w:spacing w:line="380" w:lineRule="exact"/>
              <w:rPr>
                <w:rFonts w:ascii="黑体" w:eastAsia="黑体" w:hAnsi="黑体" w:cs="宋体"/>
                <w:kern w:val="0"/>
                <w:sz w:val="24"/>
                <w:szCs w:val="24"/>
              </w:rPr>
            </w:pPr>
            <w:r>
              <w:rPr>
                <w:rFonts w:ascii="黑体" w:eastAsia="黑体" w:hAnsi="黑体" w:cs="黑体" w:hint="eastAsia"/>
                <w:color w:val="333333"/>
                <w:sz w:val="24"/>
                <w:szCs w:val="24"/>
              </w:rPr>
              <w:t>第二十条</w:t>
            </w:r>
            <w:r>
              <w:rPr>
                <w:rFonts w:ascii="仿宋" w:eastAsia="仿宋" w:hAnsi="仿宋" w:hint="eastAsia"/>
                <w:color w:val="333333"/>
                <w:sz w:val="24"/>
                <w:szCs w:val="24"/>
              </w:rPr>
              <w:t xml:space="preserve"> </w:t>
            </w:r>
            <w:r>
              <w:rPr>
                <w:rFonts w:ascii="仿宋" w:eastAsia="仿宋" w:hAnsi="仿宋" w:hint="eastAsia"/>
                <w:color w:val="333333"/>
                <w:sz w:val="24"/>
                <w:szCs w:val="24"/>
              </w:rPr>
              <w:t>设立评估机构，应当向</w:t>
            </w:r>
            <w:r>
              <w:rPr>
                <w:rFonts w:ascii="黑体" w:eastAsia="黑体" w:hAnsi="黑体" w:cs="黑体" w:hint="eastAsia"/>
                <w:color w:val="333333"/>
                <w:sz w:val="24"/>
                <w:szCs w:val="24"/>
              </w:rPr>
              <w:t>市场监督</w:t>
            </w:r>
            <w:r>
              <w:rPr>
                <w:rFonts w:ascii="仿宋" w:eastAsia="仿宋" w:hAnsi="仿宋" w:hint="eastAsia"/>
                <w:color w:val="333333"/>
                <w:sz w:val="24"/>
                <w:szCs w:val="24"/>
              </w:rPr>
              <w:t>管理部门申请办理登记。评估机构应当自领取营业执照之日起三十日内向有关评估行政管理部门备案。评估行政管理部门应当及时将评估机构备案情况向社会公告。</w:t>
            </w:r>
          </w:p>
        </w:tc>
        <w:tc>
          <w:tcPr>
            <w:tcW w:w="5112" w:type="dxa"/>
          </w:tcPr>
          <w:p w:rsidR="005531E4" w:rsidRDefault="00DF16D8">
            <w:pPr>
              <w:shd w:val="clear" w:color="auto" w:fill="FFFFFF"/>
              <w:spacing w:line="380" w:lineRule="exact"/>
              <w:rPr>
                <w:rFonts w:ascii="仿宋" w:eastAsia="仿宋" w:hAnsi="仿宋" w:cs="宋体"/>
                <w:kern w:val="0"/>
                <w:sz w:val="24"/>
                <w:szCs w:val="24"/>
              </w:rPr>
            </w:pPr>
            <w:r>
              <w:rPr>
                <w:rFonts w:ascii="仿宋_GB2312" w:eastAsia="仿宋_GB2312" w:hint="eastAsia"/>
                <w:color w:val="000000"/>
                <w:sz w:val="24"/>
                <w:szCs w:val="24"/>
              </w:rPr>
              <w:t>与机构改革后的部门名称保持一致。</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第十七条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评估机构应当依法独立、客观、公正开展业务，建立健全质量控制制度，保证评估报告的客观、真实、合理。</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评估机构应当建立健全内部管理制度，对本机构的</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遵守法律、行政法规和评估准则的情况进行监督，并对其从业行为负责。</w:t>
            </w:r>
          </w:p>
          <w:p w:rsidR="005531E4" w:rsidRDefault="00DF16D8">
            <w:pPr>
              <w:spacing w:line="380" w:lineRule="exact"/>
              <w:ind w:firstLineChars="200" w:firstLine="480"/>
              <w:rPr>
                <w:rFonts w:ascii="黑体" w:eastAsia="黑体" w:hAnsi="黑体"/>
                <w:sz w:val="24"/>
                <w:szCs w:val="24"/>
              </w:rPr>
            </w:pPr>
            <w:r>
              <w:rPr>
                <w:rFonts w:ascii="仿宋" w:eastAsia="仿宋" w:hAnsi="仿宋" w:hint="eastAsia"/>
                <w:color w:val="333333"/>
                <w:sz w:val="24"/>
                <w:szCs w:val="24"/>
              </w:rPr>
              <w:t>评估机构应当依法接受监督检查，如实提供评估档案以及相关情况。</w:t>
            </w:r>
          </w:p>
        </w:tc>
        <w:tc>
          <w:tcPr>
            <w:tcW w:w="5112" w:type="dxa"/>
          </w:tcPr>
          <w:p w:rsidR="005531E4" w:rsidRDefault="00DF16D8">
            <w:pPr>
              <w:spacing w:line="380" w:lineRule="exact"/>
              <w:rPr>
                <w:rFonts w:ascii="仿宋" w:eastAsia="仿宋" w:hAnsi="仿宋"/>
                <w:color w:val="333333"/>
                <w:sz w:val="24"/>
                <w:szCs w:val="24"/>
              </w:rPr>
            </w:pPr>
            <w:r>
              <w:rPr>
                <w:rFonts w:ascii="黑体" w:eastAsia="黑体" w:hAnsi="黑体" w:cs="黑体" w:hint="eastAsia"/>
                <w:color w:val="333333"/>
                <w:sz w:val="24"/>
                <w:szCs w:val="24"/>
              </w:rPr>
              <w:t>第二十一条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评估机构应当依法独立、客观、公正开展业务，建立健全质量控制制度，保证评估报告的客观、真实、合理。</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评估机构应当建立健全内部管理制度，对本机构的</w:t>
            </w:r>
            <w:r>
              <w:rPr>
                <w:rFonts w:ascii="黑体" w:eastAsia="黑体" w:hAnsi="黑体" w:cs="黑体" w:hint="eastAsia"/>
                <w:color w:val="333333"/>
                <w:sz w:val="24"/>
                <w:szCs w:val="24"/>
              </w:rPr>
              <w:t>评估师</w:t>
            </w:r>
            <w:r>
              <w:rPr>
                <w:rFonts w:ascii="仿宋" w:eastAsia="仿宋" w:hAnsi="仿宋" w:hint="eastAsia"/>
                <w:color w:val="333333"/>
                <w:sz w:val="24"/>
                <w:szCs w:val="24"/>
              </w:rPr>
              <w:t>遵守法律、行政法规和评估准则的情况进行监督，并对其从业行为负责。</w:t>
            </w:r>
          </w:p>
          <w:p w:rsidR="005531E4" w:rsidRDefault="00DF16D8">
            <w:pPr>
              <w:shd w:val="clear" w:color="auto" w:fill="FFFFFF"/>
              <w:spacing w:line="380" w:lineRule="exact"/>
              <w:ind w:firstLineChars="150" w:firstLine="360"/>
              <w:rPr>
                <w:rFonts w:ascii="黑体" w:eastAsia="黑体" w:hAnsi="黑体" w:cs="宋体"/>
                <w:kern w:val="0"/>
                <w:sz w:val="24"/>
                <w:szCs w:val="24"/>
              </w:rPr>
            </w:pPr>
            <w:r>
              <w:rPr>
                <w:rFonts w:ascii="仿宋" w:eastAsia="仿宋" w:hAnsi="仿宋" w:hint="eastAsia"/>
                <w:color w:val="333333"/>
                <w:sz w:val="24"/>
                <w:szCs w:val="24"/>
              </w:rPr>
              <w:t>评估机构应当依法接受监督检查，如实提供评估档案以及相关情况。</w:t>
            </w:r>
          </w:p>
        </w:tc>
        <w:tc>
          <w:tcPr>
            <w:tcW w:w="5112" w:type="dxa"/>
          </w:tcPr>
          <w:p w:rsidR="005531E4" w:rsidRDefault="00DF16D8">
            <w:pPr>
              <w:shd w:val="clear" w:color="auto" w:fill="FFFFFF"/>
              <w:spacing w:line="380" w:lineRule="exact"/>
              <w:ind w:firstLineChars="200" w:firstLine="480"/>
              <w:rPr>
                <w:rFonts w:ascii="仿宋" w:eastAsia="仿宋" w:hAnsi="仿宋" w:cs="宋体"/>
                <w:kern w:val="0"/>
                <w:sz w:val="24"/>
                <w:szCs w:val="24"/>
              </w:rPr>
            </w:pPr>
            <w:r>
              <w:rPr>
                <w:rFonts w:ascii="仿宋_GB2312" w:eastAsia="仿宋_GB2312" w:hAnsi="仿宋_GB2312" w:cs="仿宋_GB2312" w:hint="eastAsia"/>
                <w:sz w:val="24"/>
                <w:szCs w:val="24"/>
              </w:rPr>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pacing w:line="380" w:lineRule="exact"/>
              <w:rPr>
                <w:rFonts w:ascii="黑体" w:eastAsia="黑体" w:hAnsi="黑体" w:cs="宋体"/>
                <w:kern w:val="0"/>
                <w:sz w:val="24"/>
                <w:szCs w:val="24"/>
              </w:rPr>
            </w:pPr>
            <w:r>
              <w:rPr>
                <w:rFonts w:ascii="仿宋" w:eastAsia="仿宋" w:hAnsi="仿宋" w:hint="eastAsia"/>
                <w:color w:val="333333"/>
                <w:sz w:val="24"/>
                <w:szCs w:val="24"/>
              </w:rPr>
              <w:t>第十八条</w:t>
            </w:r>
            <w:r>
              <w:rPr>
                <w:rFonts w:ascii="仿宋" w:eastAsia="仿宋" w:hAnsi="仿宋" w:hint="eastAsia"/>
                <w:color w:val="333333"/>
                <w:sz w:val="24"/>
                <w:szCs w:val="24"/>
              </w:rPr>
              <w:t xml:space="preserve"> </w:t>
            </w:r>
            <w:r>
              <w:rPr>
                <w:rFonts w:ascii="仿宋" w:eastAsia="仿宋" w:hAnsi="仿宋" w:hint="eastAsia"/>
                <w:color w:val="333333"/>
                <w:sz w:val="24"/>
                <w:szCs w:val="24"/>
              </w:rPr>
              <w:t>委托人拒绝提供或者</w:t>
            </w:r>
            <w:proofErr w:type="gramStart"/>
            <w:r>
              <w:rPr>
                <w:rFonts w:ascii="仿宋" w:eastAsia="仿宋" w:hAnsi="仿宋" w:hint="eastAsia"/>
                <w:color w:val="333333"/>
                <w:sz w:val="24"/>
                <w:szCs w:val="24"/>
              </w:rPr>
              <w:t>不</w:t>
            </w:r>
            <w:proofErr w:type="gramEnd"/>
            <w:r>
              <w:rPr>
                <w:rFonts w:ascii="仿宋" w:eastAsia="仿宋" w:hAnsi="仿宋" w:hint="eastAsia"/>
                <w:color w:val="333333"/>
                <w:sz w:val="24"/>
                <w:szCs w:val="24"/>
              </w:rPr>
              <w:t>如实提供执行评估业务所需的权属证明、财务会计信息和其他资料的，评估机构有权依法拒绝其履行合同的</w:t>
            </w:r>
            <w:r>
              <w:rPr>
                <w:rFonts w:ascii="仿宋" w:eastAsia="仿宋" w:hAnsi="仿宋" w:hint="eastAsia"/>
                <w:color w:val="333333"/>
                <w:sz w:val="24"/>
                <w:szCs w:val="24"/>
              </w:rPr>
              <w:lastRenderedPageBreak/>
              <w:t>要求。</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r>
      <w:tr w:rsidR="005531E4">
        <w:tc>
          <w:tcPr>
            <w:tcW w:w="3949" w:type="dxa"/>
          </w:tcPr>
          <w:p w:rsidR="005531E4" w:rsidRDefault="00DF16D8">
            <w:pPr>
              <w:spacing w:line="380" w:lineRule="exact"/>
              <w:rPr>
                <w:rFonts w:ascii="黑体" w:eastAsia="黑体" w:hAnsi="黑体"/>
                <w:sz w:val="24"/>
                <w:szCs w:val="24"/>
              </w:rPr>
            </w:pPr>
            <w:r>
              <w:rPr>
                <w:rFonts w:ascii="仿宋" w:eastAsia="仿宋" w:hAnsi="仿宋" w:hint="eastAsia"/>
                <w:color w:val="333333"/>
                <w:sz w:val="24"/>
                <w:szCs w:val="24"/>
              </w:rPr>
              <w:t>第十九条</w:t>
            </w:r>
            <w:r>
              <w:rPr>
                <w:rFonts w:ascii="仿宋" w:eastAsia="仿宋" w:hAnsi="仿宋" w:hint="eastAsia"/>
                <w:color w:val="333333"/>
                <w:sz w:val="24"/>
                <w:szCs w:val="24"/>
              </w:rPr>
              <w:t xml:space="preserve"> </w:t>
            </w:r>
            <w:r>
              <w:rPr>
                <w:rFonts w:ascii="仿宋" w:eastAsia="仿宋" w:hAnsi="仿宋" w:hint="eastAsia"/>
                <w:color w:val="333333"/>
                <w:sz w:val="24"/>
                <w:szCs w:val="24"/>
              </w:rPr>
              <w:t>委托人要求出具虚假评估报告或者有其他非法干预评估结果情形的，评估机构有权解除合同。</w:t>
            </w:r>
          </w:p>
        </w:tc>
        <w:tc>
          <w:tcPr>
            <w:tcW w:w="5112" w:type="dxa"/>
          </w:tcPr>
          <w:p w:rsidR="005531E4" w:rsidRDefault="005531E4">
            <w:pPr>
              <w:shd w:val="clear" w:color="auto" w:fill="FFFFFF"/>
              <w:spacing w:line="380" w:lineRule="exact"/>
              <w:ind w:firstLineChars="150" w:firstLine="360"/>
              <w:rPr>
                <w:rFonts w:ascii="黑体" w:eastAsia="黑体" w:hAnsi="黑体" w:cs="宋体"/>
                <w:kern w:val="0"/>
                <w:sz w:val="24"/>
                <w:szCs w:val="24"/>
              </w:rPr>
            </w:pPr>
          </w:p>
        </w:tc>
        <w:tc>
          <w:tcPr>
            <w:tcW w:w="5112" w:type="dxa"/>
          </w:tcPr>
          <w:p w:rsidR="005531E4" w:rsidRDefault="005531E4">
            <w:pPr>
              <w:shd w:val="clear" w:color="auto" w:fill="FFFFFF"/>
              <w:spacing w:line="380" w:lineRule="exact"/>
              <w:ind w:firstLineChars="150" w:firstLine="360"/>
              <w:rPr>
                <w:rFonts w:ascii="仿宋" w:eastAsia="仿宋" w:hAnsi="仿宋" w:cs="宋体"/>
                <w:kern w:val="0"/>
                <w:sz w:val="24"/>
                <w:szCs w:val="24"/>
              </w:rPr>
            </w:pP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第二十条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评估机构不得有下列行为：</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（一）利用开展业务之便，谋取不正当利益；</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（二）允许其他机构以本机构名义开展业务，或者冒用其他机构名义开展业务；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（三）以恶性压价、支付回扣、虚假宣传，或者贬损、诋毁其他评估机构等不正当手段招揽业务；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（四）受理与自身有利害关系的业务；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（五）分别接受利益冲突双方的委托，对同一评估对象进行评估；</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（六）出具虚假评估报告或者有重大遗漏的评估报告；</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（七）聘用或者指定不符合本法</w:t>
            </w:r>
            <w:r>
              <w:rPr>
                <w:rFonts w:ascii="仿宋" w:eastAsia="仿宋" w:hAnsi="仿宋" w:hint="eastAsia"/>
                <w:color w:val="333333"/>
                <w:sz w:val="24"/>
                <w:szCs w:val="24"/>
              </w:rPr>
              <w:lastRenderedPageBreak/>
              <w:t>规定的人员从事评估业务；</w:t>
            </w:r>
          </w:p>
          <w:p w:rsidR="005531E4" w:rsidRDefault="00DF16D8">
            <w:pPr>
              <w:spacing w:line="380" w:lineRule="exact"/>
              <w:ind w:firstLineChars="200" w:firstLine="480"/>
              <w:rPr>
                <w:rFonts w:ascii="黑体" w:eastAsia="黑体" w:hAnsi="黑体"/>
                <w:sz w:val="24"/>
                <w:szCs w:val="24"/>
              </w:rPr>
            </w:pPr>
            <w:r>
              <w:rPr>
                <w:rFonts w:ascii="仿宋" w:eastAsia="仿宋" w:hAnsi="仿宋" w:hint="eastAsia"/>
                <w:color w:val="333333"/>
                <w:sz w:val="24"/>
                <w:szCs w:val="24"/>
              </w:rPr>
              <w:t>（八）违反法律、行政法规的其他行为。</w:t>
            </w:r>
          </w:p>
        </w:tc>
        <w:tc>
          <w:tcPr>
            <w:tcW w:w="5112" w:type="dxa"/>
          </w:tcPr>
          <w:p w:rsidR="005531E4" w:rsidRDefault="00DF16D8">
            <w:pPr>
              <w:spacing w:line="380" w:lineRule="exact"/>
              <w:rPr>
                <w:rFonts w:ascii="仿宋" w:eastAsia="仿宋" w:hAnsi="仿宋"/>
                <w:color w:val="333333"/>
                <w:sz w:val="24"/>
                <w:szCs w:val="24"/>
              </w:rPr>
            </w:pPr>
            <w:r>
              <w:rPr>
                <w:rFonts w:ascii="黑体" w:eastAsia="黑体" w:hAnsi="黑体" w:cs="黑体" w:hint="eastAsia"/>
                <w:color w:val="333333"/>
                <w:sz w:val="24"/>
                <w:szCs w:val="24"/>
              </w:rPr>
              <w:lastRenderedPageBreak/>
              <w:t>第二十四条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评估机构不得有下列行为：</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（一）利用开展业务之便，谋取不正当利益；</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（二）允许其他机构以本机构名义开展</w:t>
            </w:r>
            <w:r>
              <w:rPr>
                <w:rFonts w:ascii="仿宋" w:eastAsia="仿宋" w:hAnsi="仿宋" w:hint="eastAsia"/>
                <w:color w:val="333333"/>
                <w:sz w:val="24"/>
                <w:szCs w:val="24"/>
              </w:rPr>
              <w:t>业务，或者冒用其他机构名义开展业务；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（三）以恶性压价、支付回扣、虚假宣传，或者贬损、诋毁其他评估机构等不正当手段招揽业务；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（四）受理与自身有利害关系的业务；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（五）分别接受利益冲突双方的委托，对同一评估对象进行评估；</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（六）出具虚假评估报告或者有重大遗漏的评估报告；</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（七）聘用或者指定不符合本法规定的人员从事评估业务；</w:t>
            </w:r>
          </w:p>
          <w:p w:rsidR="005531E4" w:rsidRDefault="00DF16D8">
            <w:pPr>
              <w:spacing w:line="380" w:lineRule="exact"/>
              <w:ind w:firstLineChars="200" w:firstLine="480"/>
              <w:rPr>
                <w:rFonts w:ascii="仿宋" w:eastAsia="仿宋" w:hAnsi="仿宋"/>
                <w:color w:val="333333"/>
                <w:sz w:val="24"/>
                <w:szCs w:val="24"/>
              </w:rPr>
            </w:pPr>
            <w:r>
              <w:rPr>
                <w:rFonts w:ascii="黑体" w:eastAsia="黑体" w:hAnsi="黑体" w:hint="eastAsia"/>
                <w:color w:val="333333"/>
                <w:sz w:val="24"/>
                <w:szCs w:val="24"/>
              </w:rPr>
              <w:t>（八）冒用未承办评估业务评估师的名义签署评估报告</w:t>
            </w:r>
            <w:r>
              <w:rPr>
                <w:rFonts w:ascii="仿宋" w:eastAsia="仿宋" w:hAnsi="仿宋" w:hint="eastAsia"/>
                <w:color w:val="333333"/>
                <w:sz w:val="24"/>
                <w:szCs w:val="24"/>
              </w:rPr>
              <w:t>；</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lastRenderedPageBreak/>
              <w:t>（九）违反法律、行政法规的其他行为。</w:t>
            </w:r>
          </w:p>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r>
      <w:tr w:rsidR="005531E4">
        <w:tc>
          <w:tcPr>
            <w:tcW w:w="3949" w:type="dxa"/>
          </w:tcPr>
          <w:p w:rsidR="005531E4" w:rsidRDefault="00DF16D8">
            <w:pPr>
              <w:shd w:val="clear" w:color="auto" w:fill="FFFFFF"/>
              <w:spacing w:line="380" w:lineRule="exact"/>
              <w:jc w:val="left"/>
              <w:rPr>
                <w:rFonts w:ascii="黑体" w:eastAsia="黑体" w:hAnsi="黑体" w:cs="宋体"/>
                <w:kern w:val="0"/>
                <w:sz w:val="24"/>
                <w:szCs w:val="24"/>
              </w:rPr>
            </w:pPr>
            <w:r>
              <w:rPr>
                <w:rFonts w:ascii="仿宋" w:eastAsia="仿宋" w:hAnsi="仿宋" w:hint="eastAsia"/>
                <w:color w:val="333333"/>
                <w:sz w:val="24"/>
                <w:szCs w:val="24"/>
              </w:rPr>
              <w:t>第二十一条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评估机构根据业务需要建立职业风险基金，或者自愿办理职业责任保险，完善风险防范机制。</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r>
      <w:tr w:rsidR="005531E4">
        <w:tc>
          <w:tcPr>
            <w:tcW w:w="3949" w:type="dxa"/>
            <w:vAlign w:val="center"/>
          </w:tcPr>
          <w:p w:rsidR="005531E4" w:rsidRDefault="00DF16D8">
            <w:pPr>
              <w:spacing w:line="380" w:lineRule="exact"/>
              <w:jc w:val="center"/>
              <w:rPr>
                <w:rFonts w:ascii="黑体" w:eastAsia="黑体" w:hAnsi="黑体"/>
                <w:sz w:val="24"/>
                <w:szCs w:val="24"/>
              </w:rPr>
            </w:pPr>
            <w:r>
              <w:rPr>
                <w:rStyle w:val="ab"/>
                <w:rFonts w:ascii="仿宋" w:eastAsia="仿宋" w:hAnsi="仿宋"/>
                <w:color w:val="333333"/>
                <w:sz w:val="24"/>
                <w:szCs w:val="24"/>
              </w:rPr>
              <w:t>第四章</w:t>
            </w:r>
            <w:r>
              <w:rPr>
                <w:rStyle w:val="ab"/>
                <w:rFonts w:ascii="仿宋" w:eastAsia="仿宋" w:hAnsi="仿宋"/>
                <w:color w:val="333333"/>
                <w:sz w:val="24"/>
                <w:szCs w:val="24"/>
              </w:rPr>
              <w:t xml:space="preserve"> </w:t>
            </w:r>
            <w:r>
              <w:rPr>
                <w:rStyle w:val="ab"/>
                <w:rFonts w:ascii="仿宋" w:eastAsia="仿宋" w:hAnsi="仿宋"/>
                <w:color w:val="333333"/>
                <w:sz w:val="24"/>
                <w:szCs w:val="24"/>
              </w:rPr>
              <w:t>评估程序</w:t>
            </w:r>
          </w:p>
        </w:tc>
        <w:tc>
          <w:tcPr>
            <w:tcW w:w="5112" w:type="dxa"/>
            <w:vAlign w:val="center"/>
          </w:tcPr>
          <w:p w:rsidR="005531E4" w:rsidRDefault="00DF16D8">
            <w:pPr>
              <w:shd w:val="clear" w:color="auto" w:fill="FFFFFF"/>
              <w:spacing w:afterLines="50" w:after="156" w:line="380" w:lineRule="exact"/>
              <w:jc w:val="center"/>
              <w:rPr>
                <w:rFonts w:ascii="黑体" w:eastAsia="黑体" w:hAnsi="黑体" w:cs="宋体"/>
                <w:kern w:val="0"/>
                <w:sz w:val="24"/>
                <w:szCs w:val="24"/>
              </w:rPr>
            </w:pPr>
            <w:r>
              <w:rPr>
                <w:rFonts w:ascii="黑体" w:eastAsia="黑体" w:hAnsi="黑体" w:cs="宋体" w:hint="eastAsia"/>
                <w:b/>
                <w:bCs/>
                <w:kern w:val="0"/>
                <w:sz w:val="24"/>
                <w:szCs w:val="24"/>
              </w:rPr>
              <w:t>第四章</w:t>
            </w:r>
            <w:r>
              <w:rPr>
                <w:rFonts w:ascii="黑体" w:eastAsia="黑体" w:hAnsi="黑体" w:cs="宋体" w:hint="eastAsia"/>
                <w:b/>
                <w:bCs/>
                <w:kern w:val="0"/>
                <w:sz w:val="24"/>
                <w:szCs w:val="24"/>
              </w:rPr>
              <w:t xml:space="preserve">  </w:t>
            </w:r>
            <w:r>
              <w:rPr>
                <w:rFonts w:ascii="黑体" w:eastAsia="黑体" w:hAnsi="黑体" w:cs="宋体" w:hint="eastAsia"/>
                <w:b/>
                <w:bCs/>
                <w:kern w:val="0"/>
                <w:sz w:val="24"/>
                <w:szCs w:val="24"/>
              </w:rPr>
              <w:t>评估程序</w:t>
            </w:r>
          </w:p>
        </w:tc>
        <w:tc>
          <w:tcPr>
            <w:tcW w:w="5112" w:type="dxa"/>
            <w:vAlign w:val="center"/>
          </w:tcPr>
          <w:p w:rsidR="005531E4" w:rsidRDefault="005531E4">
            <w:pPr>
              <w:shd w:val="clear" w:color="auto" w:fill="FFFFFF"/>
              <w:spacing w:afterLines="50" w:after="156" w:line="380" w:lineRule="exact"/>
              <w:jc w:val="center"/>
              <w:rPr>
                <w:rFonts w:ascii="黑体" w:eastAsia="黑体" w:hAnsi="黑体" w:cs="宋体"/>
                <w:b/>
                <w:bCs/>
                <w:kern w:val="0"/>
                <w:sz w:val="24"/>
                <w:szCs w:val="24"/>
              </w:rPr>
            </w:pP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第二十二条</w:t>
            </w:r>
            <w:r>
              <w:rPr>
                <w:rFonts w:ascii="仿宋" w:eastAsia="仿宋" w:hAnsi="仿宋" w:hint="eastAsia"/>
                <w:color w:val="333333"/>
                <w:sz w:val="24"/>
                <w:szCs w:val="24"/>
              </w:rPr>
              <w:t xml:space="preserve"> </w:t>
            </w:r>
            <w:r>
              <w:rPr>
                <w:rFonts w:ascii="仿宋" w:eastAsia="仿宋" w:hAnsi="仿宋" w:hint="eastAsia"/>
                <w:color w:val="333333"/>
                <w:sz w:val="24"/>
                <w:szCs w:val="24"/>
              </w:rPr>
              <w:t>委托人有权自主选择符合本法规定的评估机构，任何组织或者个人不得非法限制或者干预。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评估事项涉及两个以上当事人的，由全体当事人协商委托评估机构。</w:t>
            </w:r>
          </w:p>
          <w:p w:rsidR="005531E4" w:rsidRDefault="00DF16D8">
            <w:pPr>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t>委托开展法定评估业务，应当依法选择评估机构。</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仿宋" w:eastAsia="仿宋" w:hAnsi="仿宋" w:cs="宋体"/>
                <w:kern w:val="0"/>
                <w:sz w:val="24"/>
                <w:szCs w:val="24"/>
              </w:rPr>
            </w:pPr>
          </w:p>
        </w:tc>
      </w:tr>
      <w:tr w:rsidR="005531E4">
        <w:trPr>
          <w:trHeight w:val="1356"/>
        </w:trPr>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第二十三条</w:t>
            </w:r>
            <w:r>
              <w:rPr>
                <w:rFonts w:ascii="仿宋" w:eastAsia="仿宋" w:hAnsi="仿宋" w:hint="eastAsia"/>
                <w:color w:val="333333"/>
                <w:sz w:val="24"/>
                <w:szCs w:val="24"/>
              </w:rPr>
              <w:t xml:space="preserve"> </w:t>
            </w:r>
            <w:r>
              <w:rPr>
                <w:rFonts w:ascii="仿宋" w:eastAsia="仿宋" w:hAnsi="仿宋" w:hint="eastAsia"/>
                <w:color w:val="333333"/>
                <w:sz w:val="24"/>
                <w:szCs w:val="24"/>
              </w:rPr>
              <w:t>委托人应当与评估机构订立委托合同，约定双方的权利和义务。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委托人应当按照合同约定向评估机构支付费用，不得索要、收受或者变相索要、收受回扣。</w:t>
            </w:r>
          </w:p>
          <w:p w:rsidR="005531E4" w:rsidRDefault="00DF16D8">
            <w:pPr>
              <w:spacing w:line="380" w:lineRule="exact"/>
              <w:ind w:firstLineChars="200" w:firstLine="480"/>
              <w:rPr>
                <w:rFonts w:ascii="黑体" w:eastAsia="黑体" w:hAnsi="黑体"/>
                <w:sz w:val="24"/>
                <w:szCs w:val="24"/>
              </w:rPr>
            </w:pPr>
            <w:r>
              <w:rPr>
                <w:rFonts w:ascii="仿宋" w:eastAsia="仿宋" w:hAnsi="仿宋" w:hint="eastAsia"/>
                <w:color w:val="333333"/>
                <w:sz w:val="24"/>
                <w:szCs w:val="24"/>
              </w:rPr>
              <w:lastRenderedPageBreak/>
              <w:t>委托人应当对其提供的权属证明、财务会计信息和其他资料的真实性、完整性和合法性负责。</w:t>
            </w:r>
          </w:p>
        </w:tc>
        <w:tc>
          <w:tcPr>
            <w:tcW w:w="5112" w:type="dxa"/>
          </w:tcPr>
          <w:p w:rsidR="005531E4" w:rsidRDefault="00DF16D8">
            <w:pPr>
              <w:spacing w:line="380" w:lineRule="exact"/>
              <w:rPr>
                <w:rFonts w:ascii="仿宋" w:eastAsia="仿宋" w:hAnsi="仿宋"/>
                <w:color w:val="333333"/>
                <w:sz w:val="24"/>
                <w:szCs w:val="24"/>
              </w:rPr>
            </w:pPr>
            <w:r>
              <w:rPr>
                <w:rFonts w:ascii="黑体" w:eastAsia="黑体" w:hAnsi="黑体" w:cs="黑体" w:hint="eastAsia"/>
                <w:color w:val="333333"/>
                <w:sz w:val="24"/>
                <w:szCs w:val="24"/>
              </w:rPr>
              <w:lastRenderedPageBreak/>
              <w:t>第二十七条</w:t>
            </w:r>
            <w:r>
              <w:rPr>
                <w:rFonts w:ascii="仿宋" w:eastAsia="仿宋" w:hAnsi="仿宋" w:hint="eastAsia"/>
                <w:color w:val="333333"/>
                <w:sz w:val="24"/>
                <w:szCs w:val="24"/>
              </w:rPr>
              <w:t xml:space="preserve"> </w:t>
            </w:r>
            <w:r>
              <w:rPr>
                <w:rFonts w:ascii="仿宋" w:eastAsia="仿宋" w:hAnsi="仿宋" w:hint="eastAsia"/>
                <w:color w:val="333333"/>
                <w:sz w:val="24"/>
                <w:szCs w:val="24"/>
              </w:rPr>
              <w:t>委托人应当与评估机构订立委托合同，约定双方的权利和义务。</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委托人应当按照合同约定向评估机构支付费用，不得索要、收受或者变相索要、收受回扣。</w:t>
            </w:r>
          </w:p>
          <w:p w:rsidR="005531E4" w:rsidRDefault="00DF16D8">
            <w:pPr>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t>委托人</w:t>
            </w:r>
            <w:r>
              <w:rPr>
                <w:rFonts w:ascii="黑体" w:eastAsia="黑体" w:hAnsi="黑体" w:cs="黑体" w:hint="eastAsia"/>
                <w:color w:val="333333"/>
                <w:sz w:val="24"/>
                <w:szCs w:val="24"/>
              </w:rPr>
              <w:t>和被评估单位</w:t>
            </w:r>
            <w:r>
              <w:rPr>
                <w:rFonts w:ascii="仿宋" w:eastAsia="仿宋" w:hAnsi="仿宋" w:hint="eastAsia"/>
                <w:color w:val="333333"/>
                <w:sz w:val="24"/>
                <w:szCs w:val="24"/>
              </w:rPr>
              <w:t>应当</w:t>
            </w:r>
            <w:r>
              <w:rPr>
                <w:rFonts w:ascii="黑体" w:eastAsia="黑体" w:hAnsi="黑体" w:cs="黑体" w:hint="eastAsia"/>
                <w:color w:val="333333"/>
                <w:sz w:val="24"/>
                <w:szCs w:val="24"/>
              </w:rPr>
              <w:t>按照规定及委托</w:t>
            </w:r>
            <w:r>
              <w:rPr>
                <w:rFonts w:ascii="黑体" w:eastAsia="黑体" w:hAnsi="黑体" w:cs="黑体" w:hint="eastAsia"/>
                <w:color w:val="333333"/>
                <w:sz w:val="24"/>
                <w:szCs w:val="24"/>
              </w:rPr>
              <w:lastRenderedPageBreak/>
              <w:t>合同要求提供相关经济行为文件、资产</w:t>
            </w:r>
            <w:r>
              <w:rPr>
                <w:rFonts w:ascii="仿宋" w:eastAsia="仿宋" w:hAnsi="仿宋" w:hint="eastAsia"/>
                <w:color w:val="333333"/>
                <w:sz w:val="24"/>
                <w:szCs w:val="24"/>
              </w:rPr>
              <w:t>权属证明、财务会计信息和其他资料，</w:t>
            </w:r>
            <w:r>
              <w:rPr>
                <w:rFonts w:ascii="黑体" w:eastAsia="黑体" w:hAnsi="黑体" w:cs="黑体" w:hint="eastAsia"/>
                <w:color w:val="333333"/>
                <w:sz w:val="24"/>
                <w:szCs w:val="24"/>
              </w:rPr>
              <w:t>对所提供资料的</w:t>
            </w:r>
            <w:r>
              <w:rPr>
                <w:rFonts w:ascii="仿宋" w:eastAsia="仿宋" w:hAnsi="仿宋" w:hint="eastAsia"/>
                <w:color w:val="333333"/>
                <w:sz w:val="24"/>
                <w:szCs w:val="24"/>
              </w:rPr>
              <w:t>真实性、完整性和合法性负责</w:t>
            </w:r>
            <w:r>
              <w:rPr>
                <w:rFonts w:ascii="黑体" w:eastAsia="黑体" w:hAnsi="黑体" w:cs="黑体" w:hint="eastAsia"/>
                <w:color w:val="333333"/>
                <w:sz w:val="24"/>
                <w:szCs w:val="24"/>
              </w:rPr>
              <w:t>，对评估工作给予配合并提供必要的协助。</w:t>
            </w:r>
          </w:p>
        </w:tc>
        <w:tc>
          <w:tcPr>
            <w:tcW w:w="5112" w:type="dxa"/>
          </w:tcPr>
          <w:p w:rsidR="005531E4" w:rsidRDefault="00DF16D8">
            <w:pPr>
              <w:spacing w:line="380" w:lineRule="exact"/>
              <w:ind w:firstLineChars="200" w:firstLine="480"/>
              <w:rPr>
                <w:rFonts w:ascii="黑体" w:eastAsia="黑体" w:hAnsi="黑体" w:cs="宋体"/>
                <w:kern w:val="0"/>
                <w:sz w:val="24"/>
                <w:szCs w:val="24"/>
              </w:rPr>
            </w:pPr>
            <w:r>
              <w:rPr>
                <w:rFonts w:ascii="仿宋_GB2312" w:eastAsia="仿宋_GB2312" w:hAnsi="仿宋_GB2312" w:cs="仿宋_GB2312" w:hint="eastAsia"/>
                <w:sz w:val="24"/>
                <w:szCs w:val="24"/>
              </w:rPr>
              <w:lastRenderedPageBreak/>
              <w:t>根据权责对</w:t>
            </w:r>
            <w:r>
              <w:rPr>
                <w:rFonts w:ascii="仿宋_GB2312" w:eastAsia="仿宋_GB2312" w:hAnsi="仿宋_GB2312" w:cs="仿宋_GB2312" w:hint="eastAsia"/>
                <w:sz w:val="24"/>
                <w:szCs w:val="24"/>
              </w:rPr>
              <w:t>等原则，压实委托人和被评估单位责任。</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第二十四条</w:t>
            </w:r>
            <w:r>
              <w:rPr>
                <w:rFonts w:ascii="仿宋" w:eastAsia="仿宋" w:hAnsi="仿宋" w:hint="eastAsia"/>
                <w:color w:val="333333"/>
                <w:sz w:val="24"/>
                <w:szCs w:val="24"/>
              </w:rPr>
              <w:t xml:space="preserve"> </w:t>
            </w:r>
            <w:r>
              <w:rPr>
                <w:rFonts w:ascii="仿宋" w:eastAsia="仿宋" w:hAnsi="仿宋" w:hint="eastAsia"/>
                <w:color w:val="333333"/>
                <w:sz w:val="24"/>
                <w:szCs w:val="24"/>
              </w:rPr>
              <w:t>对受理的评估业务，评估机构应当指定至少两名</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承办。</w:t>
            </w:r>
          </w:p>
          <w:p w:rsidR="005531E4" w:rsidRDefault="00DF16D8">
            <w:pPr>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t>委托人有权要求与相关当事人及评估对象有利害关系的</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回避。</w:t>
            </w:r>
          </w:p>
        </w:tc>
        <w:tc>
          <w:tcPr>
            <w:tcW w:w="5112" w:type="dxa"/>
          </w:tcPr>
          <w:p w:rsidR="005531E4" w:rsidRDefault="00DF16D8">
            <w:pPr>
              <w:spacing w:line="380" w:lineRule="exact"/>
              <w:rPr>
                <w:rFonts w:ascii="仿宋" w:eastAsia="仿宋" w:hAnsi="仿宋"/>
                <w:color w:val="333333"/>
                <w:sz w:val="24"/>
                <w:szCs w:val="24"/>
              </w:rPr>
            </w:pPr>
            <w:r>
              <w:rPr>
                <w:rFonts w:ascii="黑体" w:eastAsia="黑体" w:hAnsi="黑体" w:cs="黑体" w:hint="eastAsia"/>
                <w:color w:val="333333"/>
                <w:sz w:val="24"/>
                <w:szCs w:val="24"/>
              </w:rPr>
              <w:t>第二十八条</w:t>
            </w:r>
            <w:r>
              <w:rPr>
                <w:rFonts w:ascii="仿宋" w:eastAsia="仿宋" w:hAnsi="仿宋" w:hint="eastAsia"/>
                <w:color w:val="333333"/>
                <w:sz w:val="24"/>
                <w:szCs w:val="24"/>
              </w:rPr>
              <w:t xml:space="preserve"> </w:t>
            </w:r>
            <w:r>
              <w:rPr>
                <w:rFonts w:ascii="仿宋" w:eastAsia="仿宋" w:hAnsi="仿宋" w:hint="eastAsia"/>
                <w:color w:val="333333"/>
                <w:sz w:val="24"/>
                <w:szCs w:val="24"/>
              </w:rPr>
              <w:t>对受理的评估业务，评估机构应当指定至少两名</w:t>
            </w:r>
            <w:r>
              <w:rPr>
                <w:rFonts w:ascii="黑体" w:eastAsia="黑体" w:hAnsi="黑体" w:cs="黑体" w:hint="eastAsia"/>
                <w:color w:val="333333"/>
                <w:sz w:val="24"/>
                <w:szCs w:val="24"/>
              </w:rPr>
              <w:t>评估师</w:t>
            </w:r>
            <w:r>
              <w:rPr>
                <w:rFonts w:ascii="仿宋" w:eastAsia="仿宋" w:hAnsi="仿宋" w:hint="eastAsia"/>
                <w:color w:val="333333"/>
                <w:sz w:val="24"/>
                <w:szCs w:val="24"/>
              </w:rPr>
              <w:t>承办。</w:t>
            </w:r>
          </w:p>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t>委托人有权要求与相关当事人及评估对象有利害关系的</w:t>
            </w:r>
            <w:r>
              <w:rPr>
                <w:rFonts w:ascii="黑体" w:eastAsia="黑体" w:hAnsi="黑体" w:cs="黑体" w:hint="eastAsia"/>
                <w:color w:val="333333"/>
                <w:sz w:val="24"/>
                <w:szCs w:val="24"/>
              </w:rPr>
              <w:t>评估师</w:t>
            </w:r>
            <w:r>
              <w:rPr>
                <w:rFonts w:ascii="仿宋" w:eastAsia="仿宋" w:hAnsi="仿宋" w:hint="eastAsia"/>
                <w:color w:val="333333"/>
                <w:sz w:val="24"/>
                <w:szCs w:val="24"/>
              </w:rPr>
              <w:t>回避。</w:t>
            </w:r>
          </w:p>
        </w:tc>
        <w:tc>
          <w:tcPr>
            <w:tcW w:w="5112" w:type="dxa"/>
          </w:tcPr>
          <w:p w:rsidR="005531E4" w:rsidRDefault="00DF16D8">
            <w:pPr>
              <w:shd w:val="clear" w:color="auto" w:fill="FFFFFF"/>
              <w:spacing w:line="380" w:lineRule="exact"/>
              <w:ind w:firstLineChars="200" w:firstLine="480"/>
              <w:rPr>
                <w:rFonts w:ascii="仿宋" w:eastAsia="仿宋" w:hAnsi="仿宋" w:cs="宋体"/>
                <w:kern w:val="0"/>
                <w:sz w:val="24"/>
                <w:szCs w:val="24"/>
              </w:rPr>
            </w:pPr>
            <w:r>
              <w:rPr>
                <w:rFonts w:ascii="仿宋_GB2312" w:eastAsia="仿宋_GB2312" w:hAnsi="仿宋_GB2312" w:cs="仿宋_GB2312" w:hint="eastAsia"/>
                <w:sz w:val="24"/>
                <w:szCs w:val="24"/>
              </w:rPr>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hd w:val="clear" w:color="auto" w:fill="FFFFFF"/>
              <w:spacing w:line="380" w:lineRule="exact"/>
              <w:jc w:val="left"/>
              <w:rPr>
                <w:rFonts w:ascii="黑体" w:eastAsia="黑体" w:hAnsi="黑体"/>
                <w:sz w:val="24"/>
                <w:szCs w:val="24"/>
              </w:rPr>
            </w:pPr>
            <w:r>
              <w:rPr>
                <w:rFonts w:ascii="仿宋" w:eastAsia="仿宋" w:hAnsi="仿宋" w:hint="eastAsia"/>
                <w:color w:val="333333"/>
                <w:sz w:val="24"/>
                <w:szCs w:val="24"/>
              </w:rPr>
              <w:t>第二十五条</w:t>
            </w:r>
            <w:r>
              <w:rPr>
                <w:rFonts w:ascii="仿宋" w:eastAsia="仿宋" w:hAnsi="仿宋" w:hint="eastAsia"/>
                <w:color w:val="333333"/>
                <w:sz w:val="24"/>
                <w:szCs w:val="24"/>
              </w:rPr>
              <w:t xml:space="preserve"> </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应当根据评估业务具体情况，对评估对象进行现场调查，收集权属证明、财务会计信息和其他资料并进行核查验证、分析整理，作为评估的依据。</w:t>
            </w:r>
          </w:p>
        </w:tc>
        <w:tc>
          <w:tcPr>
            <w:tcW w:w="5112" w:type="dxa"/>
          </w:tcPr>
          <w:p w:rsidR="005531E4" w:rsidRDefault="00DF16D8">
            <w:pPr>
              <w:shd w:val="clear" w:color="auto" w:fill="FFFFFF"/>
              <w:spacing w:line="380" w:lineRule="exact"/>
              <w:rPr>
                <w:rFonts w:ascii="黑体" w:eastAsia="黑体" w:hAnsi="黑体" w:cs="宋体"/>
                <w:kern w:val="0"/>
                <w:sz w:val="24"/>
                <w:szCs w:val="24"/>
              </w:rPr>
            </w:pPr>
            <w:r>
              <w:rPr>
                <w:rFonts w:ascii="黑体" w:eastAsia="黑体" w:hAnsi="黑体" w:cs="黑体" w:hint="eastAsia"/>
                <w:color w:val="333333"/>
                <w:sz w:val="24"/>
                <w:szCs w:val="24"/>
              </w:rPr>
              <w:t>第二十九条</w:t>
            </w:r>
            <w:r>
              <w:rPr>
                <w:rFonts w:ascii="黑体" w:eastAsia="黑体" w:hAnsi="黑体" w:cs="黑体" w:hint="eastAsia"/>
                <w:color w:val="333333"/>
                <w:sz w:val="24"/>
                <w:szCs w:val="24"/>
              </w:rPr>
              <w:t xml:space="preserve"> </w:t>
            </w:r>
            <w:r>
              <w:rPr>
                <w:rFonts w:ascii="黑体" w:eastAsia="黑体" w:hAnsi="黑体" w:cs="黑体" w:hint="eastAsia"/>
                <w:color w:val="333333"/>
                <w:sz w:val="24"/>
                <w:szCs w:val="24"/>
              </w:rPr>
              <w:t>评估</w:t>
            </w:r>
            <w:proofErr w:type="gramStart"/>
            <w:r>
              <w:rPr>
                <w:rFonts w:ascii="黑体" w:eastAsia="黑体" w:hAnsi="黑体" w:cs="黑体" w:hint="eastAsia"/>
                <w:color w:val="333333"/>
                <w:sz w:val="24"/>
                <w:szCs w:val="24"/>
              </w:rPr>
              <w:t>师</w:t>
            </w:r>
            <w:r>
              <w:rPr>
                <w:rFonts w:ascii="仿宋" w:eastAsia="仿宋" w:hAnsi="仿宋" w:hint="eastAsia"/>
                <w:color w:val="333333"/>
                <w:sz w:val="24"/>
                <w:szCs w:val="24"/>
              </w:rPr>
              <w:t>应当</w:t>
            </w:r>
            <w:proofErr w:type="gramEnd"/>
            <w:r>
              <w:rPr>
                <w:rFonts w:ascii="仿宋" w:eastAsia="仿宋" w:hAnsi="仿宋" w:hint="eastAsia"/>
                <w:color w:val="333333"/>
                <w:sz w:val="24"/>
                <w:szCs w:val="24"/>
              </w:rPr>
              <w:t>根据评估业务具体情况，对评估对象进行现场调查，收集权属证明、财务会计信息和其他资料并进行核查验证、分析整理，作为评估的依据。</w:t>
            </w:r>
          </w:p>
        </w:tc>
        <w:tc>
          <w:tcPr>
            <w:tcW w:w="5112" w:type="dxa"/>
          </w:tcPr>
          <w:p w:rsidR="005531E4" w:rsidRDefault="00DF16D8">
            <w:pPr>
              <w:shd w:val="clear" w:color="auto" w:fill="FFFFFF"/>
              <w:spacing w:line="380" w:lineRule="exact"/>
              <w:ind w:firstLineChars="200" w:firstLine="480"/>
              <w:rPr>
                <w:rFonts w:ascii="仿宋" w:eastAsia="仿宋" w:hAnsi="仿宋" w:cs="宋体"/>
                <w:kern w:val="0"/>
                <w:sz w:val="24"/>
                <w:szCs w:val="24"/>
              </w:rPr>
            </w:pPr>
            <w:r>
              <w:rPr>
                <w:rFonts w:ascii="仿宋_GB2312" w:eastAsia="仿宋_GB2312" w:hAnsi="仿宋_GB2312" w:cs="仿宋_GB2312" w:hint="eastAsia"/>
                <w:sz w:val="24"/>
                <w:szCs w:val="24"/>
              </w:rPr>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第二十六条</w:t>
            </w:r>
            <w:r>
              <w:rPr>
                <w:rFonts w:ascii="仿宋" w:eastAsia="仿宋" w:hAnsi="仿宋" w:hint="eastAsia"/>
                <w:color w:val="333333"/>
                <w:sz w:val="24"/>
                <w:szCs w:val="24"/>
              </w:rPr>
              <w:t xml:space="preserve"> </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应当恰当选择评估方法，</w:t>
            </w:r>
            <w:r>
              <w:rPr>
                <w:rFonts w:ascii="仿宋_GB2312" w:eastAsia="仿宋_GB2312" w:hAnsi="Calibri" w:cs="Times New Roman" w:hint="eastAsia"/>
                <w:b/>
                <w:i/>
                <w:sz w:val="24"/>
                <w:szCs w:val="24"/>
                <w:highlight w:val="lightGray"/>
                <w:bdr w:val="single" w:sz="4" w:space="0" w:color="auto"/>
              </w:rPr>
              <w:t>除依据评估执业准则只能选择一种评估方法的外，应当选择两种以上评估方法，</w:t>
            </w:r>
            <w:r>
              <w:rPr>
                <w:rFonts w:ascii="仿宋" w:eastAsia="仿宋" w:hAnsi="仿宋" w:hint="eastAsia"/>
                <w:color w:val="333333"/>
                <w:sz w:val="24"/>
                <w:szCs w:val="24"/>
              </w:rPr>
              <w:t>经综合分析，形成评估结论，编制评估报告。</w:t>
            </w:r>
          </w:p>
          <w:p w:rsidR="005531E4" w:rsidRDefault="00DF16D8">
            <w:pPr>
              <w:spacing w:line="380" w:lineRule="exact"/>
              <w:ind w:firstLineChars="200" w:firstLine="480"/>
              <w:rPr>
                <w:rFonts w:ascii="黑体" w:eastAsia="黑体" w:hAnsi="黑体"/>
                <w:sz w:val="24"/>
                <w:szCs w:val="24"/>
              </w:rPr>
            </w:pPr>
            <w:r>
              <w:rPr>
                <w:rFonts w:ascii="仿宋" w:eastAsia="仿宋" w:hAnsi="仿宋" w:hint="eastAsia"/>
                <w:color w:val="333333"/>
                <w:sz w:val="24"/>
                <w:szCs w:val="24"/>
              </w:rPr>
              <w:lastRenderedPageBreak/>
              <w:t>评估机构应当对评估报告进行内部审核。</w:t>
            </w:r>
          </w:p>
        </w:tc>
        <w:tc>
          <w:tcPr>
            <w:tcW w:w="5112" w:type="dxa"/>
          </w:tcPr>
          <w:p w:rsidR="005531E4" w:rsidRDefault="00DF16D8">
            <w:pPr>
              <w:spacing w:line="380" w:lineRule="exact"/>
              <w:rPr>
                <w:rFonts w:ascii="仿宋" w:eastAsia="仿宋" w:hAnsi="仿宋"/>
                <w:color w:val="333333"/>
                <w:sz w:val="24"/>
                <w:szCs w:val="24"/>
              </w:rPr>
            </w:pPr>
            <w:r>
              <w:rPr>
                <w:rFonts w:ascii="黑体" w:eastAsia="黑体" w:hAnsi="黑体" w:cs="黑体" w:hint="eastAsia"/>
                <w:color w:val="333333"/>
                <w:sz w:val="24"/>
                <w:szCs w:val="24"/>
              </w:rPr>
              <w:lastRenderedPageBreak/>
              <w:t>第三十条</w:t>
            </w:r>
            <w:r>
              <w:rPr>
                <w:rFonts w:ascii="黑体" w:eastAsia="黑体" w:hAnsi="黑体" w:cs="黑体" w:hint="eastAsia"/>
                <w:color w:val="333333"/>
                <w:sz w:val="24"/>
                <w:szCs w:val="24"/>
              </w:rPr>
              <w:t xml:space="preserve"> </w:t>
            </w:r>
            <w:r>
              <w:rPr>
                <w:rFonts w:ascii="黑体" w:eastAsia="黑体" w:hAnsi="黑体" w:cs="黑体" w:hint="eastAsia"/>
                <w:color w:val="333333"/>
                <w:sz w:val="24"/>
                <w:szCs w:val="24"/>
              </w:rPr>
              <w:t>评估</w:t>
            </w:r>
            <w:proofErr w:type="gramStart"/>
            <w:r>
              <w:rPr>
                <w:rFonts w:ascii="黑体" w:eastAsia="黑体" w:hAnsi="黑体" w:cs="黑体" w:hint="eastAsia"/>
                <w:color w:val="333333"/>
                <w:sz w:val="24"/>
                <w:szCs w:val="24"/>
              </w:rPr>
              <w:t>师</w:t>
            </w:r>
            <w:r>
              <w:rPr>
                <w:rFonts w:ascii="仿宋" w:eastAsia="仿宋" w:hAnsi="仿宋" w:hint="eastAsia"/>
                <w:color w:val="333333"/>
                <w:sz w:val="24"/>
                <w:szCs w:val="24"/>
              </w:rPr>
              <w:t>应当</w:t>
            </w:r>
            <w:proofErr w:type="gramEnd"/>
            <w:r>
              <w:rPr>
                <w:rFonts w:ascii="仿宋" w:eastAsia="仿宋" w:hAnsi="仿宋" w:hint="eastAsia"/>
                <w:color w:val="333333"/>
                <w:sz w:val="24"/>
                <w:szCs w:val="24"/>
              </w:rPr>
              <w:t>恰当选择评估方法，经综合分析，形成评估结论，编制评估报告。</w:t>
            </w:r>
          </w:p>
          <w:p w:rsidR="005531E4" w:rsidRDefault="005531E4">
            <w:pPr>
              <w:shd w:val="clear" w:color="auto" w:fill="FFFFFF"/>
              <w:spacing w:line="380" w:lineRule="exact"/>
              <w:ind w:firstLineChars="150" w:firstLine="360"/>
              <w:rPr>
                <w:rFonts w:ascii="黑体" w:eastAsia="黑体" w:hAnsi="黑体" w:cs="宋体"/>
                <w:kern w:val="0"/>
                <w:sz w:val="24"/>
                <w:szCs w:val="24"/>
              </w:rPr>
            </w:pPr>
          </w:p>
        </w:tc>
        <w:tc>
          <w:tcPr>
            <w:tcW w:w="5112" w:type="dxa"/>
          </w:tcPr>
          <w:p w:rsidR="005531E4" w:rsidRDefault="00DF16D8">
            <w:pPr>
              <w:shd w:val="clear" w:color="auto" w:fill="FFFFFF"/>
              <w:spacing w:line="380" w:lineRule="exact"/>
              <w:ind w:firstLineChars="200" w:firstLine="480"/>
              <w:rPr>
                <w:rFonts w:ascii="仿宋" w:eastAsia="仿宋" w:hAnsi="仿宋" w:cs="宋体"/>
                <w:kern w:val="0"/>
                <w:sz w:val="24"/>
                <w:szCs w:val="24"/>
              </w:rPr>
            </w:pPr>
            <w:r>
              <w:rPr>
                <w:rFonts w:ascii="仿宋_GB2312" w:eastAsia="仿宋_GB2312" w:hAnsi="仿宋_GB2312" w:cs="仿宋_GB2312" w:hint="eastAsia"/>
                <w:sz w:val="24"/>
                <w:szCs w:val="24"/>
              </w:rPr>
              <w:t>评估方法的选择属于专业技术范畴，应通过评估准则予以规范，无需在法律中规定。在实践中，并非所有项目都适用两种以上评估方法，简单的单项资产没有必要采用两种方法，有的评估项目受条件限制无法采用两种方法。为了满足法律规定，评估专业人员有时不得不</w:t>
            </w:r>
            <w:r>
              <w:rPr>
                <w:rFonts w:ascii="仿宋_GB2312" w:eastAsia="仿宋_GB2312" w:hAnsi="仿宋_GB2312" w:cs="仿宋_GB2312" w:hint="eastAsia"/>
                <w:sz w:val="24"/>
                <w:szCs w:val="24"/>
              </w:rPr>
              <w:lastRenderedPageBreak/>
              <w:t>为了两种评估方法的要求而硬性“拼凑方法”。</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lastRenderedPageBreak/>
              <w:t>第二十七条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评估报告应当由至少两名承办该项业务的</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签名并加</w:t>
            </w:r>
            <w:r>
              <w:rPr>
                <w:rFonts w:ascii="仿宋" w:eastAsia="仿宋" w:hAnsi="仿宋" w:hint="eastAsia"/>
                <w:color w:val="333333"/>
                <w:sz w:val="24"/>
                <w:szCs w:val="24"/>
              </w:rPr>
              <w:t>盖评估机构印章。</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评估机构及其</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对其出具的评估报告依法承担责任。</w:t>
            </w:r>
          </w:p>
          <w:p w:rsidR="005531E4" w:rsidRDefault="00DF16D8">
            <w:pPr>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t>委托人不得串通、唆使评估机构或者</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出具虚假评估报告。</w:t>
            </w:r>
          </w:p>
        </w:tc>
        <w:tc>
          <w:tcPr>
            <w:tcW w:w="5112" w:type="dxa"/>
          </w:tcPr>
          <w:p w:rsidR="005531E4" w:rsidRDefault="00DF16D8">
            <w:pPr>
              <w:spacing w:line="380" w:lineRule="exact"/>
              <w:rPr>
                <w:rFonts w:ascii="仿宋" w:eastAsia="仿宋" w:hAnsi="仿宋"/>
                <w:color w:val="333333"/>
                <w:sz w:val="24"/>
                <w:szCs w:val="24"/>
              </w:rPr>
            </w:pPr>
            <w:r>
              <w:rPr>
                <w:rFonts w:ascii="黑体" w:eastAsia="黑体" w:hAnsi="黑体" w:cs="黑体" w:hint="eastAsia"/>
                <w:color w:val="333333"/>
                <w:sz w:val="24"/>
                <w:szCs w:val="24"/>
              </w:rPr>
              <w:t>第三十一条</w:t>
            </w:r>
            <w:r>
              <w:rPr>
                <w:rFonts w:ascii="黑体" w:eastAsia="黑体" w:hAnsi="黑体" w:cs="黑体" w:hint="eastAsia"/>
                <w:color w:val="333333"/>
                <w:sz w:val="24"/>
                <w:szCs w:val="24"/>
              </w:rPr>
              <w:t xml:space="preserve"> </w:t>
            </w:r>
            <w:r>
              <w:rPr>
                <w:rFonts w:ascii="仿宋" w:eastAsia="仿宋" w:hAnsi="仿宋" w:hint="eastAsia"/>
                <w:color w:val="333333"/>
                <w:sz w:val="24"/>
                <w:szCs w:val="24"/>
              </w:rPr>
              <w:t>评估报告应当由至少两名承办该项业务的</w:t>
            </w:r>
            <w:r>
              <w:rPr>
                <w:rFonts w:ascii="黑体" w:eastAsia="黑体" w:hAnsi="黑体" w:cs="黑体" w:hint="eastAsia"/>
                <w:color w:val="333333"/>
                <w:sz w:val="24"/>
                <w:szCs w:val="24"/>
              </w:rPr>
              <w:t>评估师</w:t>
            </w:r>
            <w:r>
              <w:rPr>
                <w:rFonts w:ascii="仿宋" w:eastAsia="仿宋" w:hAnsi="仿宋" w:hint="eastAsia"/>
                <w:color w:val="333333"/>
                <w:sz w:val="24"/>
                <w:szCs w:val="24"/>
              </w:rPr>
              <w:t>签名并加盖评估机构印章。</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评估机构及其</w:t>
            </w:r>
            <w:r>
              <w:rPr>
                <w:rFonts w:ascii="黑体" w:eastAsia="黑体" w:hAnsi="黑体" w:cs="黑体" w:hint="eastAsia"/>
                <w:color w:val="333333"/>
                <w:sz w:val="24"/>
                <w:szCs w:val="24"/>
              </w:rPr>
              <w:t>评估师</w:t>
            </w:r>
            <w:r>
              <w:rPr>
                <w:rFonts w:ascii="仿宋" w:eastAsia="仿宋" w:hAnsi="仿宋" w:hint="eastAsia"/>
                <w:color w:val="333333"/>
                <w:sz w:val="24"/>
                <w:szCs w:val="24"/>
              </w:rPr>
              <w:t>对其出具的评估报告依法承担责任。</w:t>
            </w:r>
          </w:p>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t>委托人不得串通、唆使评估机构或者</w:t>
            </w:r>
            <w:r>
              <w:rPr>
                <w:rFonts w:ascii="黑体" w:eastAsia="黑体" w:hAnsi="黑体" w:cs="黑体" w:hint="eastAsia"/>
                <w:color w:val="333333"/>
                <w:sz w:val="24"/>
                <w:szCs w:val="24"/>
              </w:rPr>
              <w:t>评估师</w:t>
            </w:r>
            <w:r>
              <w:rPr>
                <w:rFonts w:ascii="仿宋" w:eastAsia="仿宋" w:hAnsi="仿宋" w:hint="eastAsia"/>
                <w:color w:val="333333"/>
                <w:sz w:val="24"/>
                <w:szCs w:val="24"/>
              </w:rPr>
              <w:t>出具虚假评估报告。</w:t>
            </w:r>
          </w:p>
        </w:tc>
        <w:tc>
          <w:tcPr>
            <w:tcW w:w="5112" w:type="dxa"/>
          </w:tcPr>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_GB2312" w:eastAsia="仿宋_GB2312" w:hAnsi="仿宋_GB2312" w:cs="仿宋_GB2312" w:hint="eastAsia"/>
                <w:sz w:val="24"/>
                <w:szCs w:val="24"/>
              </w:rPr>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hd w:val="clear" w:color="auto" w:fill="FFFFFF"/>
              <w:spacing w:line="380" w:lineRule="exact"/>
              <w:jc w:val="left"/>
              <w:rPr>
                <w:rFonts w:ascii="黑体" w:eastAsia="黑体" w:hAnsi="黑体"/>
                <w:sz w:val="24"/>
                <w:szCs w:val="24"/>
              </w:rPr>
            </w:pPr>
            <w:r>
              <w:rPr>
                <w:rFonts w:ascii="仿宋" w:eastAsia="仿宋" w:hAnsi="仿宋" w:hint="eastAsia"/>
                <w:color w:val="333333"/>
                <w:sz w:val="24"/>
                <w:szCs w:val="24"/>
              </w:rPr>
              <w:t>第二十八条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评估机构开展法定评估业务，应当指定至少两名相应专业类别的评估师承办，评估报告应当由至少两名承办该项业务的评估师签名并加盖评估机构印章。</w:t>
            </w:r>
          </w:p>
        </w:tc>
        <w:tc>
          <w:tcPr>
            <w:tcW w:w="5112" w:type="dxa"/>
          </w:tcPr>
          <w:p w:rsidR="005531E4" w:rsidRDefault="00DF16D8">
            <w:pPr>
              <w:shd w:val="clear" w:color="auto" w:fill="FFFFFF"/>
              <w:spacing w:line="380" w:lineRule="exact"/>
              <w:rPr>
                <w:rFonts w:ascii="黑体" w:eastAsia="黑体" w:hAnsi="黑体" w:cs="宋体"/>
                <w:kern w:val="0"/>
                <w:sz w:val="24"/>
                <w:szCs w:val="24"/>
              </w:rPr>
            </w:pPr>
            <w:r>
              <w:rPr>
                <w:rFonts w:ascii="黑体" w:eastAsia="黑体" w:hAnsi="黑体" w:cs="黑体" w:hint="eastAsia"/>
                <w:color w:val="333333"/>
                <w:sz w:val="24"/>
                <w:szCs w:val="24"/>
              </w:rPr>
              <w:t>第三十二条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评估机构开展法定评估业务，应当指定至少两名相应专业类别的评估师承办，评估报告应当由至少两名承办该项业务的评估师签名并加盖评估机构印章。</w:t>
            </w:r>
            <w:r>
              <w:rPr>
                <w:rFonts w:ascii="黑体" w:eastAsia="黑体" w:hAnsi="黑体" w:cs="黑体" w:hint="eastAsia"/>
                <w:color w:val="333333"/>
                <w:sz w:val="24"/>
                <w:szCs w:val="24"/>
              </w:rPr>
              <w:t>评估报告应当履行初审、复核和签发三级内部审核程序。履行内部审核程序的人员应当具有评估师资格。内部审核程序和报告签名应当由不同的评估师分别履行。</w:t>
            </w:r>
          </w:p>
        </w:tc>
        <w:tc>
          <w:tcPr>
            <w:tcW w:w="5112" w:type="dxa"/>
          </w:tcPr>
          <w:p w:rsidR="005531E4" w:rsidRDefault="00DF16D8">
            <w:pPr>
              <w:shd w:val="clear" w:color="auto" w:fill="FFFFFF"/>
              <w:spacing w:line="380" w:lineRule="exact"/>
              <w:ind w:firstLineChars="200" w:firstLine="480"/>
              <w:rPr>
                <w:rFonts w:ascii="仿宋" w:eastAsia="仿宋" w:hAnsi="仿宋" w:cs="宋体"/>
                <w:kern w:val="0"/>
                <w:sz w:val="24"/>
                <w:szCs w:val="24"/>
              </w:rPr>
            </w:pPr>
            <w:r>
              <w:rPr>
                <w:rFonts w:ascii="仿宋" w:eastAsia="仿宋" w:hAnsi="仿宋" w:hint="eastAsia"/>
                <w:color w:val="333333"/>
                <w:sz w:val="24"/>
                <w:szCs w:val="24"/>
              </w:rPr>
              <w:t>法定业务具有特殊性，涉及国有资产和公共利益，承办法定评估业务的评估机构执业条件理应高于</w:t>
            </w:r>
            <w:r>
              <w:rPr>
                <w:rFonts w:ascii="仿宋" w:eastAsia="仿宋" w:hAnsi="仿宋" w:hint="eastAsia"/>
                <w:color w:val="333333"/>
                <w:sz w:val="24"/>
                <w:szCs w:val="24"/>
              </w:rPr>
              <w:t>一般评估业务，承办法定业务的评估机构应不少于两名评估师。从事法定评估业务的评估机构还应当建立完善的业务质量控制制度、内部管理制度和风险防范机制。出具评估报告应当履行初审、复核和签发三级内部审核程序，履行内部审核程序的人员应当具有评估师资格，因此，承办法定评估业务的评估师不应少于五名。</w:t>
            </w:r>
          </w:p>
        </w:tc>
      </w:tr>
      <w:tr w:rsidR="005531E4">
        <w:tc>
          <w:tcPr>
            <w:tcW w:w="3949" w:type="dxa"/>
          </w:tcPr>
          <w:p w:rsidR="005531E4" w:rsidRDefault="00DF16D8">
            <w:pPr>
              <w:shd w:val="clear" w:color="auto" w:fill="FFFFFF"/>
              <w:spacing w:line="380" w:lineRule="exact"/>
              <w:jc w:val="left"/>
              <w:rPr>
                <w:rFonts w:ascii="黑体" w:eastAsia="黑体" w:hAnsi="黑体" w:cs="宋体"/>
                <w:kern w:val="0"/>
                <w:sz w:val="24"/>
                <w:szCs w:val="24"/>
              </w:rPr>
            </w:pPr>
            <w:r>
              <w:rPr>
                <w:rFonts w:ascii="仿宋" w:eastAsia="仿宋" w:hAnsi="仿宋" w:hint="eastAsia"/>
                <w:color w:val="333333"/>
                <w:sz w:val="24"/>
                <w:szCs w:val="24"/>
              </w:rPr>
              <w:t>第二十九条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评估档案的保存期限不</w:t>
            </w:r>
            <w:r>
              <w:rPr>
                <w:rFonts w:ascii="仿宋" w:eastAsia="仿宋" w:hAnsi="仿宋" w:hint="eastAsia"/>
                <w:color w:val="333333"/>
                <w:sz w:val="24"/>
                <w:szCs w:val="24"/>
              </w:rPr>
              <w:lastRenderedPageBreak/>
              <w:t>少于十</w:t>
            </w:r>
            <w:r>
              <w:rPr>
                <w:rFonts w:ascii="仿宋_GB2312" w:eastAsia="仿宋_GB2312" w:hAnsi="Calibri" w:cs="Times New Roman" w:hint="eastAsia"/>
                <w:b/>
                <w:i/>
                <w:sz w:val="24"/>
                <w:szCs w:val="24"/>
                <w:highlight w:val="lightGray"/>
                <w:bdr w:val="single" w:sz="4" w:space="0" w:color="auto"/>
              </w:rPr>
              <w:t>五</w:t>
            </w:r>
            <w:r>
              <w:rPr>
                <w:rFonts w:ascii="仿宋" w:eastAsia="仿宋" w:hAnsi="仿宋" w:hint="eastAsia"/>
                <w:color w:val="333333"/>
                <w:sz w:val="24"/>
                <w:szCs w:val="24"/>
              </w:rPr>
              <w:t>年，</w:t>
            </w:r>
            <w:r>
              <w:rPr>
                <w:rFonts w:ascii="仿宋_GB2312" w:eastAsia="仿宋_GB2312" w:hAnsi="Calibri" w:cs="Times New Roman" w:hint="eastAsia"/>
                <w:b/>
                <w:i/>
                <w:sz w:val="24"/>
                <w:szCs w:val="24"/>
                <w:highlight w:val="lightGray"/>
                <w:bdr w:val="single" w:sz="4" w:space="0" w:color="auto"/>
              </w:rPr>
              <w:t>属于法定评估业务的，保存期限不少于三十年。</w:t>
            </w:r>
          </w:p>
        </w:tc>
        <w:tc>
          <w:tcPr>
            <w:tcW w:w="5112" w:type="dxa"/>
          </w:tcPr>
          <w:p w:rsidR="005531E4" w:rsidRDefault="00DF16D8">
            <w:pPr>
              <w:shd w:val="clear" w:color="auto" w:fill="FFFFFF"/>
              <w:spacing w:line="380" w:lineRule="exact"/>
              <w:rPr>
                <w:rFonts w:ascii="黑体" w:eastAsia="黑体" w:hAnsi="黑体" w:cs="宋体"/>
                <w:kern w:val="0"/>
                <w:sz w:val="24"/>
                <w:szCs w:val="24"/>
              </w:rPr>
            </w:pPr>
            <w:r>
              <w:rPr>
                <w:rFonts w:ascii="黑体" w:eastAsia="黑体" w:hAnsi="黑体" w:cs="黑体" w:hint="eastAsia"/>
                <w:color w:val="333333"/>
                <w:sz w:val="24"/>
                <w:szCs w:val="24"/>
              </w:rPr>
              <w:lastRenderedPageBreak/>
              <w:t>第三十三条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评估档案的保存期限不少于</w:t>
            </w:r>
            <w:r>
              <w:rPr>
                <w:rFonts w:ascii="黑体" w:eastAsia="黑体" w:hAnsi="黑体" w:cs="黑体" w:hint="eastAsia"/>
                <w:color w:val="333333"/>
                <w:sz w:val="24"/>
                <w:szCs w:val="24"/>
              </w:rPr>
              <w:t>十年</w:t>
            </w:r>
            <w:r>
              <w:rPr>
                <w:rFonts w:ascii="黑体" w:eastAsia="黑体" w:hAnsi="黑体" w:cs="仿宋_GB2312" w:hint="eastAsia"/>
                <w:sz w:val="24"/>
                <w:szCs w:val="24"/>
              </w:rPr>
              <w:t>。</w:t>
            </w:r>
          </w:p>
        </w:tc>
        <w:tc>
          <w:tcPr>
            <w:tcW w:w="5112" w:type="dxa"/>
          </w:tcPr>
          <w:p w:rsidR="005531E4" w:rsidRDefault="00DF16D8">
            <w:pPr>
              <w:shd w:val="clear" w:color="auto" w:fill="FFFFFF"/>
              <w:spacing w:line="380" w:lineRule="exact"/>
              <w:ind w:firstLineChars="200" w:firstLine="480"/>
              <w:rPr>
                <w:rFonts w:ascii="仿宋" w:eastAsia="仿宋" w:hAnsi="仿宋" w:cs="宋体"/>
                <w:kern w:val="0"/>
                <w:sz w:val="24"/>
                <w:szCs w:val="24"/>
              </w:rPr>
            </w:pPr>
            <w:r>
              <w:rPr>
                <w:rFonts w:ascii="仿宋" w:eastAsia="仿宋" w:hAnsi="仿宋" w:hint="eastAsia"/>
                <w:color w:val="333333"/>
                <w:sz w:val="24"/>
                <w:szCs w:val="24"/>
              </w:rPr>
              <w:t>保存期限过长，增加评估机构保存档案成</w:t>
            </w:r>
            <w:r>
              <w:rPr>
                <w:rFonts w:ascii="仿宋" w:eastAsia="仿宋" w:hAnsi="仿宋" w:hint="eastAsia"/>
                <w:color w:val="333333"/>
                <w:sz w:val="24"/>
                <w:szCs w:val="24"/>
              </w:rPr>
              <w:lastRenderedPageBreak/>
              <w:t>本。《证券法》第一百六十二条规定资产评估机构保存工作底稿等信息和资料的保存期限不少于十年。可与《证券法》等相关法律保持一致，缩短保存年限为十年。</w:t>
            </w:r>
          </w:p>
        </w:tc>
      </w:tr>
      <w:tr w:rsidR="005531E4">
        <w:tc>
          <w:tcPr>
            <w:tcW w:w="3949" w:type="dxa"/>
          </w:tcPr>
          <w:p w:rsidR="005531E4" w:rsidRDefault="00DF16D8">
            <w:pPr>
              <w:shd w:val="clear" w:color="auto" w:fill="FFFFFF"/>
              <w:spacing w:line="380" w:lineRule="exact"/>
              <w:jc w:val="left"/>
              <w:rPr>
                <w:rFonts w:ascii="黑体" w:eastAsia="黑体" w:hAnsi="黑体" w:cs="宋体"/>
                <w:kern w:val="0"/>
                <w:sz w:val="24"/>
                <w:szCs w:val="24"/>
              </w:rPr>
            </w:pPr>
            <w:r>
              <w:rPr>
                <w:rFonts w:ascii="仿宋" w:eastAsia="仿宋" w:hAnsi="仿宋" w:hint="eastAsia"/>
                <w:color w:val="333333"/>
                <w:sz w:val="24"/>
                <w:szCs w:val="24"/>
              </w:rPr>
              <w:lastRenderedPageBreak/>
              <w:t>第三十条</w:t>
            </w:r>
            <w:r>
              <w:rPr>
                <w:rFonts w:ascii="仿宋" w:eastAsia="仿宋" w:hAnsi="仿宋" w:hint="eastAsia"/>
                <w:color w:val="333333"/>
                <w:sz w:val="24"/>
                <w:szCs w:val="24"/>
              </w:rPr>
              <w:t xml:space="preserve"> </w:t>
            </w:r>
            <w:r>
              <w:rPr>
                <w:rFonts w:ascii="仿宋" w:eastAsia="仿宋" w:hAnsi="仿宋" w:hint="eastAsia"/>
                <w:color w:val="333333"/>
                <w:sz w:val="24"/>
                <w:szCs w:val="24"/>
              </w:rPr>
              <w:t>委托人对评估报告有异议的，可以要求评估机构解释。</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r>
      <w:tr w:rsidR="005531E4">
        <w:tc>
          <w:tcPr>
            <w:tcW w:w="3949" w:type="dxa"/>
          </w:tcPr>
          <w:p w:rsidR="005531E4" w:rsidRDefault="00DF16D8">
            <w:pPr>
              <w:shd w:val="clear" w:color="auto" w:fill="FFFFFF"/>
              <w:spacing w:line="380" w:lineRule="exact"/>
              <w:jc w:val="left"/>
              <w:rPr>
                <w:rFonts w:ascii="仿宋" w:eastAsia="仿宋" w:hAnsi="仿宋"/>
                <w:color w:val="333333"/>
                <w:sz w:val="24"/>
                <w:szCs w:val="24"/>
              </w:rPr>
            </w:pPr>
            <w:r>
              <w:rPr>
                <w:rFonts w:ascii="仿宋" w:eastAsia="仿宋" w:hAnsi="仿宋" w:hint="eastAsia"/>
                <w:color w:val="333333"/>
                <w:sz w:val="24"/>
                <w:szCs w:val="24"/>
              </w:rPr>
              <w:t>第三十一条</w:t>
            </w:r>
            <w:r>
              <w:rPr>
                <w:rFonts w:ascii="仿宋" w:eastAsia="仿宋" w:hAnsi="仿宋" w:hint="eastAsia"/>
                <w:color w:val="333333"/>
                <w:sz w:val="24"/>
                <w:szCs w:val="24"/>
              </w:rPr>
              <w:t xml:space="preserve"> </w:t>
            </w:r>
            <w:r>
              <w:rPr>
                <w:rFonts w:ascii="仿宋" w:eastAsia="仿宋" w:hAnsi="仿宋" w:hint="eastAsia"/>
                <w:color w:val="333333"/>
                <w:sz w:val="24"/>
                <w:szCs w:val="24"/>
              </w:rPr>
              <w:t>委托人认为评估机构或者</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违法开展业务的，可以向有关评估行政管理部门或者行业协会投诉、举报，有关评估行政管理部门或者行业协会应当及时调查处理，并答复委托人。</w:t>
            </w:r>
          </w:p>
        </w:tc>
        <w:tc>
          <w:tcPr>
            <w:tcW w:w="5112" w:type="dxa"/>
          </w:tcPr>
          <w:p w:rsidR="005531E4" w:rsidRDefault="00DF16D8">
            <w:pPr>
              <w:shd w:val="clear" w:color="auto" w:fill="FFFFFF"/>
              <w:spacing w:line="380" w:lineRule="exact"/>
              <w:rPr>
                <w:rFonts w:ascii="黑体" w:eastAsia="黑体" w:hAnsi="黑体" w:cs="宋体"/>
                <w:kern w:val="0"/>
                <w:sz w:val="24"/>
                <w:szCs w:val="24"/>
              </w:rPr>
            </w:pPr>
            <w:r>
              <w:rPr>
                <w:rFonts w:ascii="黑体" w:eastAsia="黑体" w:hAnsi="黑体" w:cs="黑体" w:hint="eastAsia"/>
                <w:color w:val="333333"/>
                <w:sz w:val="24"/>
                <w:szCs w:val="24"/>
              </w:rPr>
              <w:t>第三十五条</w:t>
            </w:r>
            <w:r>
              <w:rPr>
                <w:rFonts w:ascii="仿宋" w:eastAsia="仿宋" w:hAnsi="仿宋" w:hint="eastAsia"/>
                <w:color w:val="333333"/>
                <w:sz w:val="24"/>
                <w:szCs w:val="24"/>
              </w:rPr>
              <w:t xml:space="preserve"> </w:t>
            </w:r>
            <w:r>
              <w:rPr>
                <w:rFonts w:ascii="仿宋" w:eastAsia="仿宋" w:hAnsi="仿宋" w:hint="eastAsia"/>
                <w:color w:val="333333"/>
                <w:sz w:val="24"/>
                <w:szCs w:val="24"/>
              </w:rPr>
              <w:t>委托人认为评估机构或者</w:t>
            </w:r>
            <w:r>
              <w:rPr>
                <w:rFonts w:ascii="黑体" w:eastAsia="黑体" w:hAnsi="黑体" w:cs="黑体" w:hint="eastAsia"/>
                <w:color w:val="333333"/>
                <w:sz w:val="24"/>
                <w:szCs w:val="24"/>
              </w:rPr>
              <w:t>评估</w:t>
            </w:r>
            <w:proofErr w:type="gramStart"/>
            <w:r>
              <w:rPr>
                <w:rFonts w:ascii="黑体" w:eastAsia="黑体" w:hAnsi="黑体" w:cs="黑体" w:hint="eastAsia"/>
                <w:color w:val="333333"/>
                <w:sz w:val="24"/>
                <w:szCs w:val="24"/>
              </w:rPr>
              <w:t>师</w:t>
            </w:r>
            <w:r>
              <w:rPr>
                <w:rFonts w:ascii="仿宋" w:eastAsia="仿宋" w:hAnsi="仿宋" w:hint="eastAsia"/>
                <w:color w:val="333333"/>
                <w:sz w:val="24"/>
                <w:szCs w:val="24"/>
              </w:rPr>
              <w:t>违法</w:t>
            </w:r>
            <w:proofErr w:type="gramEnd"/>
            <w:r>
              <w:rPr>
                <w:rFonts w:ascii="仿宋" w:eastAsia="仿宋" w:hAnsi="仿宋" w:hint="eastAsia"/>
                <w:color w:val="333333"/>
                <w:sz w:val="24"/>
                <w:szCs w:val="24"/>
              </w:rPr>
              <w:t>开展业务的，可以向有关评估行政管理部门或者行业协会投诉、举报，有关评估行政管理部门或者行业协会应当及时调查处理，并答复委托人。</w:t>
            </w:r>
          </w:p>
        </w:tc>
        <w:tc>
          <w:tcPr>
            <w:tcW w:w="5112" w:type="dxa"/>
          </w:tcPr>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_GB2312" w:eastAsia="仿宋_GB2312" w:hAnsi="仿宋_GB2312" w:cs="仿宋_GB2312" w:hint="eastAsia"/>
                <w:sz w:val="24"/>
                <w:szCs w:val="24"/>
              </w:rPr>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第三十二条</w:t>
            </w:r>
            <w:r>
              <w:rPr>
                <w:rFonts w:ascii="仿宋" w:eastAsia="仿宋" w:hAnsi="仿宋" w:hint="eastAsia"/>
                <w:color w:val="333333"/>
                <w:sz w:val="24"/>
                <w:szCs w:val="24"/>
              </w:rPr>
              <w:t xml:space="preserve"> </w:t>
            </w:r>
            <w:r>
              <w:rPr>
                <w:rFonts w:ascii="仿宋" w:eastAsia="仿宋" w:hAnsi="仿宋" w:hint="eastAsia"/>
                <w:color w:val="333333"/>
                <w:sz w:val="24"/>
                <w:szCs w:val="24"/>
              </w:rPr>
              <w:t>委托人或者评估报告使用人应当按照法律规定和评估报告载明的使用范围使用评估报告。</w:t>
            </w:r>
          </w:p>
          <w:p w:rsidR="005531E4" w:rsidRDefault="00DF16D8">
            <w:pPr>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t>委托人或者评估报告使用人违反前款规定使用评估报告的，评估机构和</w:t>
            </w:r>
            <w:r>
              <w:rPr>
                <w:rFonts w:ascii="仿宋_GB2312" w:eastAsia="仿宋_GB2312" w:hAnsi="Calibri" w:cs="Times New Roman" w:hint="eastAsia"/>
                <w:b/>
                <w:i/>
                <w:sz w:val="24"/>
                <w:szCs w:val="24"/>
                <w:highlight w:val="lightGray"/>
                <w:bdr w:val="single" w:sz="4" w:space="0" w:color="auto"/>
              </w:rPr>
              <w:t>评估专业人员</w:t>
            </w:r>
            <w:r>
              <w:rPr>
                <w:rFonts w:ascii="仿宋" w:eastAsia="仿宋" w:hAnsi="仿宋" w:hint="eastAsia"/>
                <w:color w:val="333333"/>
                <w:sz w:val="24"/>
                <w:szCs w:val="24"/>
              </w:rPr>
              <w:t>不承担责任。</w:t>
            </w:r>
          </w:p>
        </w:tc>
        <w:tc>
          <w:tcPr>
            <w:tcW w:w="5112" w:type="dxa"/>
          </w:tcPr>
          <w:p w:rsidR="005531E4" w:rsidRDefault="00DF16D8">
            <w:pPr>
              <w:spacing w:line="380" w:lineRule="exact"/>
              <w:rPr>
                <w:rFonts w:ascii="仿宋" w:eastAsia="仿宋" w:hAnsi="仿宋"/>
                <w:color w:val="333333"/>
                <w:sz w:val="24"/>
                <w:szCs w:val="24"/>
              </w:rPr>
            </w:pPr>
            <w:r>
              <w:rPr>
                <w:rFonts w:ascii="黑体" w:eastAsia="黑体" w:hAnsi="黑体" w:cs="黑体" w:hint="eastAsia"/>
                <w:color w:val="333333"/>
                <w:sz w:val="24"/>
                <w:szCs w:val="24"/>
              </w:rPr>
              <w:t>第三十六条</w:t>
            </w:r>
            <w:r>
              <w:rPr>
                <w:rFonts w:ascii="仿宋" w:eastAsia="仿宋" w:hAnsi="仿宋" w:hint="eastAsia"/>
                <w:color w:val="333333"/>
                <w:sz w:val="24"/>
                <w:szCs w:val="24"/>
              </w:rPr>
              <w:t xml:space="preserve"> </w:t>
            </w:r>
            <w:r>
              <w:rPr>
                <w:rFonts w:ascii="仿宋" w:eastAsia="仿宋" w:hAnsi="仿宋" w:hint="eastAsia"/>
                <w:color w:val="333333"/>
                <w:sz w:val="24"/>
                <w:szCs w:val="24"/>
              </w:rPr>
              <w:t>委托人或者评估报告使用人应当按照法律规定和评估报告载明的使用范围使用评估报告。</w:t>
            </w:r>
          </w:p>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t>委托人或者评估报告使用人违反前款规定使用评估报告的，评估机构和</w:t>
            </w:r>
            <w:r>
              <w:rPr>
                <w:rFonts w:ascii="黑体" w:eastAsia="黑体" w:hAnsi="黑体" w:cs="黑体" w:hint="eastAsia"/>
                <w:color w:val="333333"/>
                <w:sz w:val="24"/>
                <w:szCs w:val="24"/>
              </w:rPr>
              <w:t>评估师</w:t>
            </w:r>
            <w:r>
              <w:rPr>
                <w:rFonts w:ascii="仿宋" w:eastAsia="仿宋" w:hAnsi="仿宋" w:hint="eastAsia"/>
                <w:color w:val="333333"/>
                <w:sz w:val="24"/>
                <w:szCs w:val="24"/>
              </w:rPr>
              <w:t>不承担责任。</w:t>
            </w:r>
          </w:p>
        </w:tc>
        <w:tc>
          <w:tcPr>
            <w:tcW w:w="5112" w:type="dxa"/>
          </w:tcPr>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_GB2312" w:eastAsia="仿宋_GB2312" w:hAnsi="仿宋_GB2312" w:cs="仿宋_GB2312" w:hint="eastAsia"/>
                <w:sz w:val="24"/>
                <w:szCs w:val="24"/>
              </w:rPr>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vAlign w:val="center"/>
          </w:tcPr>
          <w:p w:rsidR="005531E4" w:rsidRDefault="00DF16D8">
            <w:pPr>
              <w:spacing w:line="380" w:lineRule="exact"/>
              <w:jc w:val="center"/>
              <w:rPr>
                <w:rFonts w:ascii="黑体" w:eastAsia="黑体" w:hAnsi="黑体"/>
                <w:sz w:val="24"/>
                <w:szCs w:val="24"/>
              </w:rPr>
            </w:pPr>
            <w:r>
              <w:rPr>
                <w:rStyle w:val="ab"/>
                <w:rFonts w:ascii="仿宋" w:eastAsia="仿宋" w:hAnsi="仿宋"/>
                <w:color w:val="333333"/>
                <w:sz w:val="24"/>
                <w:szCs w:val="24"/>
              </w:rPr>
              <w:t>第五章</w:t>
            </w:r>
            <w:r>
              <w:rPr>
                <w:rStyle w:val="ab"/>
                <w:rFonts w:ascii="仿宋" w:eastAsia="仿宋" w:hAnsi="仿宋"/>
                <w:color w:val="333333"/>
                <w:sz w:val="24"/>
                <w:szCs w:val="24"/>
              </w:rPr>
              <w:t xml:space="preserve"> </w:t>
            </w:r>
            <w:r>
              <w:rPr>
                <w:rStyle w:val="ab"/>
                <w:rFonts w:ascii="仿宋" w:eastAsia="仿宋" w:hAnsi="仿宋"/>
                <w:color w:val="333333"/>
                <w:sz w:val="24"/>
                <w:szCs w:val="24"/>
              </w:rPr>
              <w:t>行业协会</w:t>
            </w:r>
          </w:p>
        </w:tc>
        <w:tc>
          <w:tcPr>
            <w:tcW w:w="5112" w:type="dxa"/>
            <w:vAlign w:val="center"/>
          </w:tcPr>
          <w:p w:rsidR="005531E4" w:rsidRDefault="00DF16D8">
            <w:pPr>
              <w:shd w:val="clear" w:color="auto" w:fill="FFFFFF"/>
              <w:spacing w:afterLines="50" w:after="156" w:line="380" w:lineRule="exact"/>
              <w:jc w:val="center"/>
              <w:rPr>
                <w:rFonts w:ascii="黑体" w:eastAsia="黑体" w:hAnsi="黑体" w:cs="宋体"/>
                <w:kern w:val="0"/>
                <w:sz w:val="24"/>
                <w:szCs w:val="24"/>
              </w:rPr>
            </w:pPr>
            <w:r>
              <w:rPr>
                <w:rFonts w:ascii="黑体" w:eastAsia="黑体" w:hAnsi="黑体" w:cs="宋体" w:hint="eastAsia"/>
                <w:b/>
                <w:bCs/>
                <w:kern w:val="0"/>
                <w:sz w:val="24"/>
                <w:szCs w:val="24"/>
              </w:rPr>
              <w:t>第五章</w:t>
            </w:r>
            <w:r>
              <w:rPr>
                <w:rFonts w:ascii="黑体" w:eastAsia="黑体" w:hAnsi="黑体" w:cs="宋体" w:hint="eastAsia"/>
                <w:b/>
                <w:bCs/>
                <w:kern w:val="0"/>
                <w:sz w:val="24"/>
                <w:szCs w:val="24"/>
              </w:rPr>
              <w:t xml:space="preserve">  </w:t>
            </w:r>
            <w:r>
              <w:rPr>
                <w:rFonts w:ascii="黑体" w:eastAsia="黑体" w:hAnsi="黑体" w:cs="宋体" w:hint="eastAsia"/>
                <w:b/>
                <w:bCs/>
                <w:kern w:val="0"/>
                <w:sz w:val="24"/>
                <w:szCs w:val="24"/>
              </w:rPr>
              <w:t>行业协会</w:t>
            </w:r>
          </w:p>
        </w:tc>
        <w:tc>
          <w:tcPr>
            <w:tcW w:w="5112" w:type="dxa"/>
            <w:vAlign w:val="center"/>
          </w:tcPr>
          <w:p w:rsidR="005531E4" w:rsidRDefault="005531E4">
            <w:pPr>
              <w:shd w:val="clear" w:color="auto" w:fill="FFFFFF"/>
              <w:spacing w:afterLines="50" w:after="156" w:line="380" w:lineRule="exact"/>
              <w:jc w:val="center"/>
              <w:rPr>
                <w:rFonts w:ascii="黑体" w:eastAsia="黑体" w:hAnsi="黑体" w:cs="宋体"/>
                <w:b/>
                <w:bCs/>
                <w:kern w:val="0"/>
                <w:sz w:val="24"/>
                <w:szCs w:val="24"/>
              </w:rPr>
            </w:pP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第三十三条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评估行业协会是评估机构和评估专业人员的自律性组织，依</w:t>
            </w:r>
            <w:r>
              <w:rPr>
                <w:rFonts w:ascii="仿宋" w:eastAsia="仿宋" w:hAnsi="仿宋" w:hint="eastAsia"/>
                <w:color w:val="333333"/>
                <w:sz w:val="24"/>
                <w:szCs w:val="24"/>
              </w:rPr>
              <w:lastRenderedPageBreak/>
              <w:t>照法律、行政法规和章程实行自律管理。</w:t>
            </w:r>
          </w:p>
          <w:p w:rsidR="005531E4" w:rsidRDefault="00DF16D8">
            <w:pPr>
              <w:spacing w:line="380" w:lineRule="exact"/>
              <w:ind w:firstLineChars="200" w:firstLine="480"/>
              <w:rPr>
                <w:rFonts w:ascii="黑体" w:eastAsia="黑体" w:hAnsi="黑体"/>
                <w:sz w:val="24"/>
                <w:szCs w:val="24"/>
              </w:rPr>
            </w:pPr>
            <w:r>
              <w:rPr>
                <w:rFonts w:ascii="仿宋" w:eastAsia="仿宋" w:hAnsi="仿宋" w:hint="eastAsia"/>
                <w:color w:val="333333"/>
                <w:sz w:val="24"/>
                <w:szCs w:val="24"/>
              </w:rPr>
              <w:t>评估行业按照专业领域设立全国性评估行业协会，根据需要设立地方性评估行业协会。</w:t>
            </w:r>
          </w:p>
        </w:tc>
        <w:tc>
          <w:tcPr>
            <w:tcW w:w="5112" w:type="dxa"/>
          </w:tcPr>
          <w:p w:rsidR="005531E4" w:rsidRDefault="00DF16D8">
            <w:pPr>
              <w:spacing w:line="380" w:lineRule="exact"/>
              <w:rPr>
                <w:rFonts w:ascii="仿宋" w:eastAsia="仿宋" w:hAnsi="仿宋"/>
                <w:color w:val="333333"/>
                <w:sz w:val="24"/>
                <w:szCs w:val="24"/>
              </w:rPr>
            </w:pPr>
            <w:r>
              <w:rPr>
                <w:rFonts w:ascii="黑体" w:eastAsia="黑体" w:hAnsi="黑体" w:cs="黑体" w:hint="eastAsia"/>
                <w:color w:val="333333"/>
                <w:sz w:val="24"/>
                <w:szCs w:val="24"/>
              </w:rPr>
              <w:lastRenderedPageBreak/>
              <w:t>第三十七条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评估行业协会是评估机构和</w:t>
            </w:r>
            <w:r>
              <w:rPr>
                <w:rFonts w:ascii="黑体" w:eastAsia="黑体" w:hAnsi="黑体" w:cs="黑体" w:hint="eastAsia"/>
                <w:sz w:val="24"/>
                <w:szCs w:val="24"/>
              </w:rPr>
              <w:t>评估师</w:t>
            </w:r>
            <w:r>
              <w:rPr>
                <w:rFonts w:ascii="仿宋" w:eastAsia="仿宋" w:hAnsi="仿宋" w:hint="eastAsia"/>
                <w:color w:val="333333"/>
                <w:sz w:val="24"/>
                <w:szCs w:val="24"/>
              </w:rPr>
              <w:t>的自律性组织，依照法律、行政法规和章程</w:t>
            </w:r>
            <w:r>
              <w:rPr>
                <w:rFonts w:ascii="仿宋" w:eastAsia="仿宋" w:hAnsi="仿宋" w:hint="eastAsia"/>
                <w:color w:val="333333"/>
                <w:sz w:val="24"/>
                <w:szCs w:val="24"/>
              </w:rPr>
              <w:lastRenderedPageBreak/>
              <w:t>实行自律管理。</w:t>
            </w:r>
          </w:p>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t>评估行业按照专业领域设立全国性评估行业协会，根据需要设立地方性评估行业协会。</w:t>
            </w:r>
          </w:p>
        </w:tc>
        <w:tc>
          <w:tcPr>
            <w:tcW w:w="5112" w:type="dxa"/>
          </w:tcPr>
          <w:p w:rsidR="005531E4" w:rsidRDefault="00DF16D8">
            <w:pPr>
              <w:shd w:val="clear" w:color="auto" w:fill="FFFFFF"/>
              <w:spacing w:line="380" w:lineRule="exact"/>
              <w:ind w:firstLineChars="200" w:firstLine="480"/>
              <w:rPr>
                <w:rFonts w:ascii="仿宋" w:eastAsia="仿宋" w:hAnsi="仿宋" w:cs="宋体"/>
                <w:kern w:val="0"/>
                <w:sz w:val="24"/>
                <w:szCs w:val="24"/>
              </w:rPr>
            </w:pPr>
            <w:r>
              <w:rPr>
                <w:rFonts w:ascii="仿宋_GB2312" w:eastAsia="仿宋_GB2312" w:hAnsi="仿宋_GB2312" w:cs="仿宋_GB2312" w:hint="eastAsia"/>
                <w:sz w:val="24"/>
                <w:szCs w:val="24"/>
              </w:rPr>
              <w:lastRenderedPageBreak/>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hd w:val="clear" w:color="auto" w:fill="FFFFFF"/>
              <w:spacing w:line="380" w:lineRule="exact"/>
              <w:jc w:val="left"/>
              <w:rPr>
                <w:rFonts w:ascii="黑体" w:eastAsia="黑体" w:hAnsi="黑体"/>
                <w:sz w:val="24"/>
                <w:szCs w:val="24"/>
              </w:rPr>
            </w:pPr>
            <w:r>
              <w:rPr>
                <w:rFonts w:ascii="仿宋" w:eastAsia="仿宋" w:hAnsi="仿宋" w:hint="eastAsia"/>
                <w:color w:val="333333"/>
                <w:sz w:val="24"/>
                <w:szCs w:val="24"/>
              </w:rPr>
              <w:t>第三十四条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评估行业协会的章程由会员代表大会制定，报登记管理机关核准，并报有关评估行政管理部门备案。</w:t>
            </w:r>
          </w:p>
        </w:tc>
        <w:tc>
          <w:tcPr>
            <w:tcW w:w="5112" w:type="dxa"/>
          </w:tcPr>
          <w:p w:rsidR="005531E4" w:rsidRDefault="005531E4">
            <w:pPr>
              <w:shd w:val="clear" w:color="auto" w:fill="FFFFFF"/>
              <w:spacing w:line="380" w:lineRule="exact"/>
              <w:ind w:firstLineChars="150" w:firstLine="360"/>
              <w:rPr>
                <w:rFonts w:ascii="黑体" w:eastAsia="黑体" w:hAnsi="黑体" w:cs="宋体"/>
                <w:kern w:val="0"/>
                <w:sz w:val="24"/>
                <w:szCs w:val="24"/>
              </w:rPr>
            </w:pPr>
          </w:p>
        </w:tc>
        <w:tc>
          <w:tcPr>
            <w:tcW w:w="5112" w:type="dxa"/>
          </w:tcPr>
          <w:p w:rsidR="005531E4" w:rsidRDefault="005531E4">
            <w:pPr>
              <w:shd w:val="clear" w:color="auto" w:fill="FFFFFF"/>
              <w:spacing w:line="380" w:lineRule="exact"/>
              <w:ind w:firstLineChars="150" w:firstLine="360"/>
              <w:rPr>
                <w:rFonts w:ascii="仿宋" w:eastAsia="仿宋" w:hAnsi="仿宋" w:cs="宋体"/>
                <w:kern w:val="0"/>
                <w:sz w:val="24"/>
                <w:szCs w:val="24"/>
              </w:rPr>
            </w:pPr>
          </w:p>
        </w:tc>
      </w:tr>
      <w:tr w:rsidR="005531E4">
        <w:tc>
          <w:tcPr>
            <w:tcW w:w="3949" w:type="dxa"/>
          </w:tcPr>
          <w:p w:rsidR="005531E4" w:rsidRDefault="00DF16D8">
            <w:pPr>
              <w:shd w:val="clear" w:color="auto" w:fill="FFFFFF"/>
              <w:spacing w:line="380" w:lineRule="exact"/>
              <w:jc w:val="left"/>
              <w:rPr>
                <w:rFonts w:ascii="仿宋" w:eastAsia="仿宋" w:hAnsi="仿宋" w:cs="宋体"/>
                <w:color w:val="333333"/>
                <w:kern w:val="0"/>
                <w:sz w:val="24"/>
                <w:szCs w:val="24"/>
              </w:rPr>
            </w:pPr>
            <w:r>
              <w:rPr>
                <w:rFonts w:ascii="仿宋" w:eastAsia="仿宋" w:hAnsi="仿宋" w:hint="eastAsia"/>
                <w:color w:val="333333"/>
                <w:sz w:val="24"/>
                <w:szCs w:val="24"/>
              </w:rPr>
              <w:t>第三十五条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w:t>
            </w:r>
            <w:r>
              <w:rPr>
                <w:rFonts w:ascii="仿宋" w:eastAsia="仿宋" w:hAnsi="仿宋" w:cs="仿宋" w:hint="eastAsia"/>
                <w:b/>
                <w:i/>
                <w:sz w:val="24"/>
                <w:szCs w:val="24"/>
                <w:highlight w:val="lightGray"/>
                <w:bdr w:val="single" w:sz="4" w:space="0" w:color="auto"/>
              </w:rPr>
              <w:t>评估专业人员</w:t>
            </w:r>
            <w:r>
              <w:rPr>
                <w:rFonts w:ascii="仿宋" w:eastAsia="仿宋" w:hAnsi="仿宋" w:hint="eastAsia"/>
                <w:color w:val="333333"/>
                <w:sz w:val="24"/>
                <w:szCs w:val="24"/>
              </w:rPr>
              <w:t>加入有关评估行业协会，平等享有章程规定的权利，履行章程规定的义务。有关评估行业协会公布加入本协会的评估机构、</w:t>
            </w:r>
            <w:r>
              <w:rPr>
                <w:rFonts w:ascii="仿宋" w:eastAsia="仿宋" w:hAnsi="仿宋" w:cs="仿宋" w:hint="eastAsia"/>
                <w:b/>
                <w:i/>
                <w:sz w:val="24"/>
                <w:szCs w:val="24"/>
                <w:highlight w:val="lightGray"/>
                <w:bdr w:val="single" w:sz="4" w:space="0" w:color="auto"/>
              </w:rPr>
              <w:t>评估专业人员</w:t>
            </w:r>
            <w:r>
              <w:rPr>
                <w:rFonts w:ascii="仿宋" w:eastAsia="仿宋" w:hAnsi="仿宋" w:hint="eastAsia"/>
                <w:color w:val="333333"/>
                <w:sz w:val="24"/>
                <w:szCs w:val="24"/>
              </w:rPr>
              <w:t>名单。</w:t>
            </w:r>
          </w:p>
        </w:tc>
        <w:tc>
          <w:tcPr>
            <w:tcW w:w="5112" w:type="dxa"/>
          </w:tcPr>
          <w:p w:rsidR="005531E4" w:rsidRDefault="00DF16D8">
            <w:pPr>
              <w:shd w:val="clear" w:color="auto" w:fill="FFFFFF"/>
              <w:spacing w:line="380" w:lineRule="exact"/>
              <w:rPr>
                <w:rFonts w:ascii="黑体" w:eastAsia="黑体" w:hAnsi="黑体" w:cs="宋体"/>
                <w:kern w:val="0"/>
                <w:sz w:val="24"/>
                <w:szCs w:val="24"/>
              </w:rPr>
            </w:pPr>
            <w:r>
              <w:rPr>
                <w:rFonts w:ascii="黑体" w:eastAsia="黑体" w:hAnsi="黑体" w:cs="黑体" w:hint="eastAsia"/>
                <w:color w:val="333333"/>
                <w:sz w:val="24"/>
                <w:szCs w:val="24"/>
              </w:rPr>
              <w:t>第三十九条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w:t>
            </w:r>
            <w:r>
              <w:rPr>
                <w:rFonts w:ascii="黑体" w:eastAsia="黑体" w:hAnsi="黑体" w:cs="黑体" w:hint="eastAsia"/>
                <w:color w:val="333333"/>
                <w:sz w:val="24"/>
                <w:szCs w:val="24"/>
              </w:rPr>
              <w:t>评估</w:t>
            </w:r>
            <w:proofErr w:type="gramStart"/>
            <w:r>
              <w:rPr>
                <w:rFonts w:ascii="黑体" w:eastAsia="黑体" w:hAnsi="黑体" w:cs="黑体" w:hint="eastAsia"/>
                <w:color w:val="333333"/>
                <w:sz w:val="24"/>
                <w:szCs w:val="24"/>
              </w:rPr>
              <w:t>师应当</w:t>
            </w:r>
            <w:proofErr w:type="gramEnd"/>
            <w:r>
              <w:rPr>
                <w:rFonts w:ascii="仿宋_GB2312" w:eastAsia="仿宋_GB2312" w:hAnsi="仿宋_GB2312" w:cs="仿宋_GB2312" w:hint="eastAsia"/>
                <w:sz w:val="24"/>
                <w:szCs w:val="24"/>
              </w:rPr>
              <w:t>加</w:t>
            </w:r>
            <w:r>
              <w:rPr>
                <w:rFonts w:ascii="仿宋" w:eastAsia="仿宋" w:hAnsi="仿宋" w:hint="eastAsia"/>
                <w:color w:val="333333"/>
                <w:sz w:val="24"/>
                <w:szCs w:val="24"/>
              </w:rPr>
              <w:t>入有关评估行业协会，平等享有章程规定的权利，履行章程规定的义务。有关评估行业协会公布加入本协会的评估机构、</w:t>
            </w:r>
            <w:r>
              <w:rPr>
                <w:rFonts w:ascii="黑体" w:eastAsia="黑体" w:hAnsi="黑体" w:cs="黑体" w:hint="eastAsia"/>
                <w:color w:val="333333"/>
                <w:sz w:val="24"/>
                <w:szCs w:val="24"/>
              </w:rPr>
              <w:t>评估师</w:t>
            </w:r>
            <w:r>
              <w:rPr>
                <w:rFonts w:ascii="仿宋" w:eastAsia="仿宋" w:hAnsi="仿宋" w:hint="eastAsia"/>
                <w:color w:val="333333"/>
                <w:sz w:val="24"/>
                <w:szCs w:val="24"/>
              </w:rPr>
              <w:t>名单。</w:t>
            </w:r>
          </w:p>
        </w:tc>
        <w:tc>
          <w:tcPr>
            <w:tcW w:w="5112" w:type="dxa"/>
          </w:tcPr>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t>该条款在实施过程中理解有歧义，存在可以不加入评估行业协会的误解。增加“应当”的表述，有助于政府部门行政监管和行业自律管理发挥各自作用，形成合力。《律师法》《注册会计师法》也是这样规定的。</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第三十六条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评估行业协会履行下列职责：</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（一）制定会员自律管理办法，对会员实行自律管理；</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（二）依据评估基本准则制定评估执业准则和职业道德准则；</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lastRenderedPageBreak/>
              <w:t>（三）组织开展会员继续教育；</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（四）建立会员信用档案，将会员遵守法律、行政法规和评估准则的情况记入信用档案，并向社会公开；</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（五）检查会员建立风险防范机制的情况；</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（六）受理对</w:t>
            </w:r>
            <w:r>
              <w:rPr>
                <w:rFonts w:ascii="仿宋" w:eastAsia="仿宋" w:hAnsi="仿宋" w:hint="eastAsia"/>
                <w:color w:val="333333"/>
                <w:sz w:val="24"/>
                <w:szCs w:val="24"/>
              </w:rPr>
              <w:t>会员的投诉、举报，受理会员的申诉，调解会员执业纠纷；</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（七）规范会员从业行为，定期对会员出具的评估报告进行检查，按照章程规定对会员给予奖惩，并将奖惩情况及时报告有关评估行政管理部门；</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（八）保障会员依法开展业务，维护会员合法权益；</w:t>
            </w:r>
          </w:p>
          <w:p w:rsidR="005531E4" w:rsidRDefault="00DF16D8">
            <w:pPr>
              <w:spacing w:line="380" w:lineRule="exact"/>
              <w:ind w:firstLineChars="200" w:firstLine="480"/>
              <w:rPr>
                <w:rFonts w:ascii="仿宋" w:eastAsia="仿宋" w:hAnsi="仿宋" w:cs="宋体"/>
                <w:color w:val="333333"/>
                <w:kern w:val="0"/>
                <w:sz w:val="24"/>
                <w:szCs w:val="24"/>
              </w:rPr>
            </w:pPr>
            <w:r>
              <w:rPr>
                <w:rFonts w:ascii="仿宋" w:eastAsia="仿宋" w:hAnsi="仿宋" w:hint="eastAsia"/>
                <w:color w:val="333333"/>
                <w:sz w:val="24"/>
                <w:szCs w:val="24"/>
              </w:rPr>
              <w:t>（九）法律、行政法规和章程规定的其他职责。</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r>
      <w:tr w:rsidR="005531E4">
        <w:tc>
          <w:tcPr>
            <w:tcW w:w="3949" w:type="dxa"/>
          </w:tcPr>
          <w:p w:rsidR="005531E4" w:rsidRDefault="00DF16D8">
            <w:pPr>
              <w:spacing w:line="380" w:lineRule="exact"/>
              <w:rPr>
                <w:rFonts w:ascii="仿宋" w:eastAsia="仿宋" w:hAnsi="仿宋" w:cs="宋体"/>
                <w:kern w:val="0"/>
                <w:sz w:val="24"/>
                <w:szCs w:val="24"/>
              </w:rPr>
            </w:pPr>
            <w:r>
              <w:rPr>
                <w:rFonts w:ascii="仿宋" w:eastAsia="仿宋" w:hAnsi="仿宋" w:hint="eastAsia"/>
                <w:color w:val="333333"/>
                <w:sz w:val="24"/>
                <w:szCs w:val="24"/>
              </w:rPr>
              <w:t>第三十七条</w:t>
            </w:r>
            <w:r>
              <w:rPr>
                <w:rFonts w:ascii="仿宋" w:eastAsia="仿宋" w:hAnsi="仿宋" w:hint="eastAsia"/>
                <w:color w:val="333333"/>
                <w:sz w:val="24"/>
                <w:szCs w:val="24"/>
              </w:rPr>
              <w:t xml:space="preserve"> </w:t>
            </w:r>
            <w:r>
              <w:rPr>
                <w:rFonts w:ascii="仿宋" w:eastAsia="仿宋" w:hAnsi="仿宋" w:hint="eastAsia"/>
                <w:color w:val="333333"/>
                <w:sz w:val="24"/>
                <w:szCs w:val="24"/>
              </w:rPr>
              <w:t>有关评估行业协会应当建立沟通协作和信息共享机制，根据需要制定共同的行为规范，促进评估</w:t>
            </w:r>
            <w:r>
              <w:rPr>
                <w:rFonts w:ascii="仿宋" w:eastAsia="仿宋" w:hAnsi="仿宋" w:hint="eastAsia"/>
                <w:color w:val="333333"/>
                <w:sz w:val="24"/>
                <w:szCs w:val="24"/>
              </w:rPr>
              <w:lastRenderedPageBreak/>
              <w:t>行业健康有序发展。</w:t>
            </w:r>
          </w:p>
        </w:tc>
        <w:tc>
          <w:tcPr>
            <w:tcW w:w="5112" w:type="dxa"/>
          </w:tcPr>
          <w:p w:rsidR="005531E4" w:rsidRDefault="005531E4">
            <w:pPr>
              <w:shd w:val="clear" w:color="auto" w:fill="FFFFFF"/>
              <w:spacing w:line="380" w:lineRule="exact"/>
              <w:ind w:firstLineChars="150" w:firstLine="360"/>
              <w:rPr>
                <w:rFonts w:ascii="黑体" w:eastAsia="黑体" w:hAnsi="黑体" w:cs="宋体"/>
                <w:kern w:val="0"/>
                <w:sz w:val="24"/>
                <w:szCs w:val="24"/>
              </w:rPr>
            </w:pPr>
          </w:p>
        </w:tc>
        <w:tc>
          <w:tcPr>
            <w:tcW w:w="5112" w:type="dxa"/>
          </w:tcPr>
          <w:p w:rsidR="005531E4" w:rsidRDefault="005531E4">
            <w:pPr>
              <w:shd w:val="clear" w:color="auto" w:fill="FFFFFF"/>
              <w:spacing w:line="380" w:lineRule="exact"/>
              <w:ind w:firstLineChars="150" w:firstLine="360"/>
              <w:rPr>
                <w:rFonts w:ascii="仿宋" w:eastAsia="仿宋" w:hAnsi="仿宋" w:cs="宋体"/>
                <w:kern w:val="0"/>
                <w:sz w:val="24"/>
                <w:szCs w:val="24"/>
              </w:rPr>
            </w:pP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第三十八条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评估行业协会收取会员会费的标准，由会员代表大会通过，并向社会公开。不得以会员交纳会费数额作为其在行业协会中担任职务的条件。</w:t>
            </w:r>
          </w:p>
          <w:p w:rsidR="005531E4" w:rsidRDefault="00DF16D8">
            <w:pPr>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t>会费的收取、使用接受会员代表大会和有关部门的监督，任何组织或者个人不得侵占、私分和挪用</w:t>
            </w:r>
            <w:r>
              <w:rPr>
                <w:rFonts w:ascii="仿宋" w:eastAsia="仿宋" w:hAnsi="仿宋" w:cs="宋体" w:hint="eastAsia"/>
                <w:color w:val="000000"/>
                <w:kern w:val="0"/>
                <w:sz w:val="24"/>
                <w:szCs w:val="24"/>
              </w:rPr>
              <w:t>。</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r>
      <w:tr w:rsidR="005531E4">
        <w:tc>
          <w:tcPr>
            <w:tcW w:w="3949" w:type="dxa"/>
            <w:vAlign w:val="center"/>
          </w:tcPr>
          <w:p w:rsidR="005531E4" w:rsidRDefault="00DF16D8">
            <w:pPr>
              <w:spacing w:line="380" w:lineRule="exact"/>
              <w:jc w:val="center"/>
              <w:rPr>
                <w:rFonts w:ascii="黑体" w:eastAsia="黑体" w:hAnsi="黑体"/>
                <w:sz w:val="24"/>
                <w:szCs w:val="24"/>
              </w:rPr>
            </w:pPr>
            <w:r>
              <w:rPr>
                <w:rStyle w:val="ab"/>
                <w:rFonts w:ascii="仿宋" w:eastAsia="仿宋" w:hAnsi="仿宋"/>
                <w:color w:val="333333"/>
                <w:sz w:val="24"/>
                <w:szCs w:val="24"/>
              </w:rPr>
              <w:t>第六章</w:t>
            </w:r>
            <w:r>
              <w:rPr>
                <w:rStyle w:val="ab"/>
                <w:rFonts w:ascii="仿宋" w:eastAsia="仿宋" w:hAnsi="仿宋"/>
                <w:color w:val="333333"/>
                <w:sz w:val="24"/>
                <w:szCs w:val="24"/>
              </w:rPr>
              <w:t xml:space="preserve"> </w:t>
            </w:r>
            <w:r>
              <w:rPr>
                <w:rStyle w:val="ab"/>
                <w:rFonts w:ascii="仿宋" w:eastAsia="仿宋" w:hAnsi="仿宋" w:hint="eastAsia"/>
                <w:color w:val="333333"/>
                <w:sz w:val="24"/>
                <w:szCs w:val="24"/>
              </w:rPr>
              <w:t>监督管理</w:t>
            </w:r>
          </w:p>
        </w:tc>
        <w:tc>
          <w:tcPr>
            <w:tcW w:w="5112" w:type="dxa"/>
            <w:vAlign w:val="center"/>
          </w:tcPr>
          <w:p w:rsidR="005531E4" w:rsidRDefault="00DF16D8">
            <w:pPr>
              <w:shd w:val="clear" w:color="auto" w:fill="FFFFFF"/>
              <w:spacing w:afterLines="50" w:after="156" w:line="380" w:lineRule="exact"/>
              <w:jc w:val="center"/>
              <w:rPr>
                <w:rFonts w:ascii="黑体" w:eastAsia="黑体" w:hAnsi="黑体" w:cs="宋体"/>
                <w:kern w:val="0"/>
                <w:sz w:val="24"/>
                <w:szCs w:val="24"/>
              </w:rPr>
            </w:pPr>
            <w:r>
              <w:rPr>
                <w:rFonts w:ascii="黑体" w:eastAsia="黑体" w:hAnsi="黑体" w:cs="宋体" w:hint="eastAsia"/>
                <w:b/>
                <w:bCs/>
                <w:kern w:val="0"/>
                <w:sz w:val="24"/>
                <w:szCs w:val="24"/>
              </w:rPr>
              <w:t>第六章</w:t>
            </w:r>
            <w:r>
              <w:rPr>
                <w:rFonts w:ascii="黑体" w:eastAsia="黑体" w:hAnsi="黑体" w:cs="宋体" w:hint="eastAsia"/>
                <w:b/>
                <w:bCs/>
                <w:kern w:val="0"/>
                <w:sz w:val="24"/>
                <w:szCs w:val="24"/>
              </w:rPr>
              <w:t xml:space="preserve">  </w:t>
            </w:r>
            <w:r>
              <w:rPr>
                <w:rFonts w:ascii="黑体" w:eastAsia="黑体" w:hAnsi="黑体" w:cs="宋体" w:hint="eastAsia"/>
                <w:b/>
                <w:bCs/>
                <w:kern w:val="0"/>
                <w:sz w:val="24"/>
                <w:szCs w:val="24"/>
              </w:rPr>
              <w:t>监督管理</w:t>
            </w:r>
          </w:p>
        </w:tc>
        <w:tc>
          <w:tcPr>
            <w:tcW w:w="5112" w:type="dxa"/>
            <w:vAlign w:val="center"/>
          </w:tcPr>
          <w:p w:rsidR="005531E4" w:rsidRDefault="005531E4">
            <w:pPr>
              <w:shd w:val="clear" w:color="auto" w:fill="FFFFFF"/>
              <w:spacing w:afterLines="50" w:after="156" w:line="380" w:lineRule="exact"/>
              <w:rPr>
                <w:rFonts w:ascii="黑体" w:eastAsia="黑体" w:hAnsi="黑体" w:cs="宋体"/>
                <w:b/>
                <w:bCs/>
                <w:kern w:val="0"/>
                <w:sz w:val="24"/>
                <w:szCs w:val="24"/>
              </w:rPr>
            </w:pPr>
          </w:p>
        </w:tc>
      </w:tr>
      <w:tr w:rsidR="005531E4">
        <w:tc>
          <w:tcPr>
            <w:tcW w:w="3949" w:type="dxa"/>
          </w:tcPr>
          <w:p w:rsidR="005531E4" w:rsidRDefault="00DF16D8">
            <w:pPr>
              <w:shd w:val="clear" w:color="auto" w:fill="FFFFFF"/>
              <w:spacing w:line="380" w:lineRule="exact"/>
              <w:jc w:val="left"/>
              <w:rPr>
                <w:rFonts w:ascii="仿宋" w:eastAsia="仿宋" w:hAnsi="仿宋"/>
                <w:color w:val="333333"/>
                <w:sz w:val="24"/>
                <w:szCs w:val="24"/>
              </w:rPr>
            </w:pPr>
            <w:r>
              <w:rPr>
                <w:rFonts w:ascii="仿宋" w:eastAsia="仿宋" w:hAnsi="仿宋" w:hint="eastAsia"/>
                <w:color w:val="333333"/>
                <w:sz w:val="24"/>
                <w:szCs w:val="24"/>
              </w:rPr>
              <w:t>第三十九条</w:t>
            </w:r>
            <w:r>
              <w:rPr>
                <w:rFonts w:ascii="仿宋" w:eastAsia="仿宋" w:hAnsi="仿宋" w:hint="eastAsia"/>
                <w:color w:val="333333"/>
                <w:sz w:val="24"/>
                <w:szCs w:val="24"/>
              </w:rPr>
              <w:t xml:space="preserve"> </w:t>
            </w:r>
            <w:r>
              <w:rPr>
                <w:rFonts w:ascii="仿宋" w:eastAsia="仿宋" w:hAnsi="仿宋" w:hint="eastAsia"/>
                <w:color w:val="333333"/>
                <w:sz w:val="24"/>
                <w:szCs w:val="24"/>
              </w:rPr>
              <w:t>国务院有关评估行政管理部门组织制定评估基本准则和评估行业监督管理办法。</w:t>
            </w:r>
          </w:p>
        </w:tc>
        <w:tc>
          <w:tcPr>
            <w:tcW w:w="5112" w:type="dxa"/>
          </w:tcPr>
          <w:p w:rsidR="005531E4" w:rsidRDefault="005531E4">
            <w:pPr>
              <w:shd w:val="clear" w:color="auto" w:fill="FFFFFF"/>
              <w:spacing w:line="380" w:lineRule="exact"/>
              <w:ind w:firstLine="660"/>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仿宋" w:eastAsia="仿宋" w:hAnsi="仿宋" w:cs="宋体"/>
                <w:kern w:val="0"/>
                <w:sz w:val="24"/>
                <w:szCs w:val="24"/>
              </w:rPr>
            </w:pPr>
          </w:p>
        </w:tc>
      </w:tr>
      <w:tr w:rsidR="005531E4">
        <w:tc>
          <w:tcPr>
            <w:tcW w:w="3949" w:type="dxa"/>
          </w:tcPr>
          <w:p w:rsidR="005531E4" w:rsidRDefault="00DF16D8">
            <w:pPr>
              <w:shd w:val="clear" w:color="auto" w:fill="FFFFFF"/>
              <w:spacing w:line="380" w:lineRule="exact"/>
              <w:jc w:val="left"/>
              <w:rPr>
                <w:rFonts w:ascii="黑体" w:eastAsia="黑体" w:hAnsi="黑体" w:cs="宋体"/>
                <w:kern w:val="0"/>
                <w:sz w:val="24"/>
                <w:szCs w:val="24"/>
              </w:rPr>
            </w:pPr>
            <w:r>
              <w:rPr>
                <w:rFonts w:ascii="仿宋" w:eastAsia="仿宋" w:hAnsi="仿宋" w:hint="eastAsia"/>
                <w:color w:val="333333"/>
                <w:sz w:val="24"/>
                <w:szCs w:val="24"/>
              </w:rPr>
              <w:t>第四十条</w:t>
            </w:r>
            <w:r>
              <w:rPr>
                <w:rFonts w:ascii="仿宋" w:eastAsia="仿宋" w:hAnsi="仿宋" w:hint="eastAsia"/>
                <w:color w:val="333333"/>
                <w:sz w:val="24"/>
                <w:szCs w:val="24"/>
              </w:rPr>
              <w:t xml:space="preserve"> </w:t>
            </w:r>
            <w:r>
              <w:rPr>
                <w:rFonts w:ascii="仿宋" w:eastAsia="仿宋" w:hAnsi="仿宋" w:hint="eastAsia"/>
                <w:color w:val="333333"/>
                <w:sz w:val="24"/>
                <w:szCs w:val="24"/>
              </w:rPr>
              <w:t>设区的市级以上人民政府有关评估行政管理部门依据各自职责，负责监督管理评估行业，对评估机构和</w:t>
            </w:r>
            <w:r>
              <w:rPr>
                <w:rFonts w:ascii="仿宋" w:eastAsia="仿宋" w:hAnsi="仿宋" w:cs="仿宋" w:hint="eastAsia"/>
                <w:b/>
                <w:i/>
                <w:sz w:val="24"/>
                <w:szCs w:val="24"/>
                <w:highlight w:val="lightGray"/>
                <w:bdr w:val="single" w:sz="4" w:space="0" w:color="auto"/>
              </w:rPr>
              <w:t>评估专业人员</w:t>
            </w:r>
            <w:r>
              <w:rPr>
                <w:rFonts w:ascii="仿宋" w:eastAsia="仿宋" w:hAnsi="仿宋" w:hint="eastAsia"/>
                <w:color w:val="333333"/>
                <w:sz w:val="24"/>
                <w:szCs w:val="24"/>
              </w:rPr>
              <w:t>的违法行为依法实施行政处罚，将处罚情况及时通报有关评估行业协会，并依法向社会公开。</w:t>
            </w:r>
          </w:p>
        </w:tc>
        <w:tc>
          <w:tcPr>
            <w:tcW w:w="5112" w:type="dxa"/>
          </w:tcPr>
          <w:p w:rsidR="005531E4" w:rsidRDefault="00DF16D8">
            <w:pPr>
              <w:shd w:val="clear" w:color="auto" w:fill="FFFFFF"/>
              <w:spacing w:line="380" w:lineRule="exact"/>
              <w:rPr>
                <w:rFonts w:ascii="黑体" w:eastAsia="黑体" w:hAnsi="黑体" w:cs="宋体"/>
                <w:kern w:val="0"/>
                <w:sz w:val="24"/>
                <w:szCs w:val="24"/>
              </w:rPr>
            </w:pPr>
            <w:r>
              <w:rPr>
                <w:rFonts w:ascii="黑体" w:eastAsia="黑体" w:hAnsi="黑体" w:cs="黑体" w:hint="eastAsia"/>
                <w:color w:val="333333"/>
                <w:sz w:val="24"/>
                <w:szCs w:val="24"/>
              </w:rPr>
              <w:t>第四十四条</w:t>
            </w:r>
            <w:r>
              <w:rPr>
                <w:rFonts w:ascii="仿宋" w:eastAsia="仿宋" w:hAnsi="仿宋" w:hint="eastAsia"/>
                <w:color w:val="333333"/>
                <w:sz w:val="24"/>
                <w:szCs w:val="24"/>
              </w:rPr>
              <w:t xml:space="preserve"> </w:t>
            </w:r>
            <w:r>
              <w:rPr>
                <w:rFonts w:ascii="仿宋" w:eastAsia="仿宋" w:hAnsi="仿宋" w:hint="eastAsia"/>
                <w:color w:val="333333"/>
                <w:sz w:val="24"/>
                <w:szCs w:val="24"/>
              </w:rPr>
              <w:t>设区的市级以上人民政府有关评估行政管理部门依据各自职责，负责监督管理评估行业，对评估机构和</w:t>
            </w:r>
            <w:r>
              <w:rPr>
                <w:rFonts w:ascii="黑体" w:eastAsia="黑体" w:hAnsi="黑体" w:cs="黑体" w:hint="eastAsia"/>
                <w:color w:val="333333"/>
                <w:sz w:val="24"/>
                <w:szCs w:val="24"/>
              </w:rPr>
              <w:t>评估师</w:t>
            </w:r>
            <w:r>
              <w:rPr>
                <w:rFonts w:ascii="仿宋" w:eastAsia="仿宋" w:hAnsi="仿宋" w:hint="eastAsia"/>
                <w:color w:val="333333"/>
                <w:sz w:val="24"/>
                <w:szCs w:val="24"/>
              </w:rPr>
              <w:t>的违法行为依法实施行政处罚，将处罚情况及时通报有关评估行业协会，并依法向社会公开。</w:t>
            </w:r>
          </w:p>
        </w:tc>
        <w:tc>
          <w:tcPr>
            <w:tcW w:w="5112" w:type="dxa"/>
          </w:tcPr>
          <w:p w:rsidR="005531E4" w:rsidRDefault="005531E4">
            <w:pPr>
              <w:shd w:val="clear" w:color="auto" w:fill="FFFFFF"/>
              <w:spacing w:line="380" w:lineRule="exact"/>
              <w:ind w:firstLineChars="200" w:firstLine="480"/>
              <w:rPr>
                <w:rFonts w:ascii="仿宋_GB2312" w:eastAsia="仿宋_GB2312" w:hAnsi="仿宋_GB2312" w:cs="仿宋_GB2312"/>
                <w:sz w:val="24"/>
                <w:szCs w:val="24"/>
              </w:rPr>
            </w:pPr>
          </w:p>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_GB2312" w:eastAsia="仿宋_GB2312" w:hAnsi="仿宋_GB2312" w:cs="仿宋_GB2312" w:hint="eastAsia"/>
                <w:sz w:val="24"/>
                <w:szCs w:val="24"/>
              </w:rPr>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hd w:val="clear" w:color="auto" w:fill="FFFFFF"/>
              <w:spacing w:line="380" w:lineRule="exact"/>
              <w:jc w:val="left"/>
              <w:rPr>
                <w:rFonts w:ascii="黑体" w:eastAsia="黑体" w:hAnsi="黑体" w:cs="宋体"/>
                <w:kern w:val="0"/>
                <w:sz w:val="24"/>
                <w:szCs w:val="24"/>
              </w:rPr>
            </w:pPr>
            <w:r>
              <w:rPr>
                <w:rFonts w:ascii="仿宋" w:eastAsia="仿宋" w:hAnsi="仿宋" w:hint="eastAsia"/>
                <w:color w:val="333333"/>
                <w:sz w:val="24"/>
                <w:szCs w:val="24"/>
              </w:rPr>
              <w:t>第四十一条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评估行政管理部门对有</w:t>
            </w:r>
            <w:r>
              <w:rPr>
                <w:rFonts w:ascii="仿宋" w:eastAsia="仿宋" w:hAnsi="仿宋" w:hint="eastAsia"/>
                <w:color w:val="333333"/>
                <w:sz w:val="24"/>
                <w:szCs w:val="24"/>
              </w:rPr>
              <w:lastRenderedPageBreak/>
              <w:t>关评估行业协会实施监督检查，对检查发现的问题和针对协会的投诉、举报，应当及时调查处理。</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r>
      <w:tr w:rsidR="005531E4">
        <w:tc>
          <w:tcPr>
            <w:tcW w:w="3949" w:type="dxa"/>
          </w:tcPr>
          <w:p w:rsidR="005531E4" w:rsidRDefault="00DF16D8">
            <w:pPr>
              <w:shd w:val="clear" w:color="auto" w:fill="FFFFFF"/>
              <w:spacing w:line="380" w:lineRule="exact"/>
              <w:jc w:val="left"/>
              <w:rPr>
                <w:rFonts w:ascii="黑体" w:eastAsia="黑体" w:hAnsi="黑体" w:cs="宋体"/>
                <w:kern w:val="0"/>
                <w:sz w:val="24"/>
                <w:szCs w:val="24"/>
              </w:rPr>
            </w:pPr>
            <w:r>
              <w:rPr>
                <w:rFonts w:ascii="仿宋" w:eastAsia="仿宋" w:hAnsi="仿宋" w:hint="eastAsia"/>
                <w:color w:val="333333"/>
                <w:sz w:val="24"/>
                <w:szCs w:val="24"/>
              </w:rPr>
              <w:t>第四十二条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评估行政管理部门不得违反本法规定，对评估机构依法开展业务进行限制。</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r>
      <w:tr w:rsidR="005531E4">
        <w:tc>
          <w:tcPr>
            <w:tcW w:w="3949" w:type="dxa"/>
          </w:tcPr>
          <w:p w:rsidR="005531E4" w:rsidRDefault="00DF16D8">
            <w:pPr>
              <w:shd w:val="clear" w:color="auto" w:fill="FFFFFF"/>
              <w:spacing w:line="380" w:lineRule="exact"/>
              <w:jc w:val="left"/>
              <w:rPr>
                <w:rFonts w:ascii="黑体" w:eastAsia="黑体" w:hAnsi="黑体" w:cs="宋体"/>
                <w:kern w:val="0"/>
                <w:sz w:val="24"/>
                <w:szCs w:val="24"/>
              </w:rPr>
            </w:pPr>
            <w:r>
              <w:rPr>
                <w:rFonts w:ascii="仿宋" w:eastAsia="仿宋" w:hAnsi="仿宋" w:hint="eastAsia"/>
                <w:color w:val="333333"/>
                <w:sz w:val="24"/>
                <w:szCs w:val="24"/>
              </w:rPr>
              <w:t>第四十三条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评估行政管理部门不得与评估行业协会、评估机构存在人员或者资金关联，不得利用职权为评估机构招揽业务。</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r>
      <w:tr w:rsidR="005531E4">
        <w:tc>
          <w:tcPr>
            <w:tcW w:w="3949" w:type="dxa"/>
            <w:vAlign w:val="center"/>
          </w:tcPr>
          <w:p w:rsidR="005531E4" w:rsidRDefault="00DF16D8">
            <w:pPr>
              <w:spacing w:line="380" w:lineRule="exact"/>
              <w:jc w:val="center"/>
              <w:rPr>
                <w:rFonts w:ascii="黑体" w:eastAsia="黑体" w:hAnsi="黑体"/>
                <w:sz w:val="24"/>
                <w:szCs w:val="24"/>
              </w:rPr>
            </w:pPr>
            <w:r>
              <w:rPr>
                <w:rStyle w:val="ab"/>
                <w:rFonts w:ascii="仿宋" w:eastAsia="仿宋" w:hAnsi="仿宋"/>
                <w:color w:val="333333"/>
                <w:sz w:val="24"/>
                <w:szCs w:val="24"/>
              </w:rPr>
              <w:t>第七章</w:t>
            </w:r>
            <w:r>
              <w:rPr>
                <w:rStyle w:val="ab"/>
                <w:rFonts w:ascii="仿宋" w:eastAsia="仿宋" w:hAnsi="仿宋"/>
                <w:color w:val="333333"/>
                <w:sz w:val="24"/>
                <w:szCs w:val="24"/>
              </w:rPr>
              <w:t xml:space="preserve"> </w:t>
            </w:r>
            <w:r>
              <w:rPr>
                <w:rStyle w:val="ab"/>
                <w:rFonts w:ascii="仿宋" w:eastAsia="仿宋" w:hAnsi="仿宋"/>
                <w:color w:val="333333"/>
                <w:sz w:val="24"/>
                <w:szCs w:val="24"/>
              </w:rPr>
              <w:t>法律责任</w:t>
            </w:r>
          </w:p>
        </w:tc>
        <w:tc>
          <w:tcPr>
            <w:tcW w:w="5112" w:type="dxa"/>
            <w:vAlign w:val="center"/>
          </w:tcPr>
          <w:p w:rsidR="005531E4" w:rsidRDefault="00DF16D8">
            <w:pPr>
              <w:shd w:val="clear" w:color="auto" w:fill="FFFFFF"/>
              <w:spacing w:afterLines="50" w:after="156" w:line="380" w:lineRule="exact"/>
              <w:jc w:val="center"/>
              <w:rPr>
                <w:rFonts w:ascii="黑体" w:eastAsia="黑体" w:hAnsi="黑体" w:cs="宋体"/>
                <w:kern w:val="0"/>
                <w:sz w:val="24"/>
                <w:szCs w:val="24"/>
              </w:rPr>
            </w:pPr>
            <w:r>
              <w:rPr>
                <w:rFonts w:ascii="黑体" w:eastAsia="黑体" w:hAnsi="黑体" w:cs="宋体" w:hint="eastAsia"/>
                <w:b/>
                <w:bCs/>
                <w:kern w:val="0"/>
                <w:sz w:val="24"/>
                <w:szCs w:val="24"/>
              </w:rPr>
              <w:t>第七章</w:t>
            </w:r>
            <w:r>
              <w:rPr>
                <w:rFonts w:ascii="黑体" w:eastAsia="黑体" w:hAnsi="黑体" w:cs="宋体" w:hint="eastAsia"/>
                <w:b/>
                <w:bCs/>
                <w:kern w:val="0"/>
                <w:sz w:val="24"/>
                <w:szCs w:val="24"/>
              </w:rPr>
              <w:t xml:space="preserve">  </w:t>
            </w:r>
            <w:r>
              <w:rPr>
                <w:rFonts w:ascii="黑体" w:eastAsia="黑体" w:hAnsi="黑体" w:cs="宋体" w:hint="eastAsia"/>
                <w:b/>
                <w:bCs/>
                <w:kern w:val="0"/>
                <w:sz w:val="24"/>
                <w:szCs w:val="24"/>
              </w:rPr>
              <w:t>法律责任</w:t>
            </w:r>
          </w:p>
        </w:tc>
        <w:tc>
          <w:tcPr>
            <w:tcW w:w="5112" w:type="dxa"/>
            <w:vAlign w:val="center"/>
          </w:tcPr>
          <w:p w:rsidR="005531E4" w:rsidRDefault="005531E4">
            <w:pPr>
              <w:shd w:val="clear" w:color="auto" w:fill="FFFFFF"/>
              <w:spacing w:afterLines="50" w:after="156" w:line="380" w:lineRule="exact"/>
              <w:jc w:val="center"/>
              <w:rPr>
                <w:rFonts w:ascii="黑体" w:eastAsia="黑体" w:hAnsi="黑体" w:cs="宋体"/>
                <w:b/>
                <w:bCs/>
                <w:kern w:val="0"/>
                <w:sz w:val="24"/>
                <w:szCs w:val="24"/>
              </w:rPr>
            </w:pP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第四十四条</w:t>
            </w:r>
            <w:r>
              <w:rPr>
                <w:rFonts w:ascii="仿宋" w:eastAsia="仿宋" w:hAnsi="仿宋" w:hint="eastAsia"/>
                <w:color w:val="333333"/>
                <w:sz w:val="24"/>
                <w:szCs w:val="24"/>
              </w:rPr>
              <w:t xml:space="preserve"> </w:t>
            </w:r>
            <w:r>
              <w:rPr>
                <w:rFonts w:ascii="仿宋" w:eastAsia="仿宋" w:hAnsi="仿宋" w:cs="仿宋" w:hint="eastAsia"/>
                <w:b/>
                <w:i/>
                <w:sz w:val="24"/>
                <w:szCs w:val="24"/>
                <w:highlight w:val="lightGray"/>
                <w:bdr w:val="single" w:sz="4" w:space="0" w:color="auto"/>
              </w:rPr>
              <w:t>评估专业人员</w:t>
            </w:r>
            <w:r>
              <w:rPr>
                <w:rFonts w:ascii="仿宋" w:eastAsia="仿宋" w:hAnsi="仿宋" w:hint="eastAsia"/>
                <w:color w:val="333333"/>
                <w:sz w:val="24"/>
                <w:szCs w:val="24"/>
              </w:rPr>
              <w:t>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（一）私自接受委托从事业务、收取费用的；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（二）同时在两个以上评估机构</w:t>
            </w:r>
            <w:r>
              <w:rPr>
                <w:rFonts w:ascii="仿宋" w:eastAsia="仿宋" w:hAnsi="仿宋" w:hint="eastAsia"/>
                <w:color w:val="333333"/>
                <w:sz w:val="24"/>
                <w:szCs w:val="24"/>
              </w:rPr>
              <w:lastRenderedPageBreak/>
              <w:t>从事业务的；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（三）采用欺骗、利诱、胁迫，或者贬损、诋毁其他</w:t>
            </w:r>
            <w:r>
              <w:rPr>
                <w:rFonts w:ascii="仿宋" w:eastAsia="仿宋" w:hAnsi="仿宋" w:cs="仿宋" w:hint="eastAsia"/>
                <w:b/>
                <w:i/>
                <w:sz w:val="24"/>
                <w:szCs w:val="24"/>
                <w:highlight w:val="lightGray"/>
                <w:bdr w:val="single" w:sz="4" w:space="0" w:color="auto"/>
              </w:rPr>
              <w:t>评估专业人员</w:t>
            </w:r>
            <w:r>
              <w:rPr>
                <w:rFonts w:ascii="仿宋" w:eastAsia="仿宋" w:hAnsi="仿宋" w:hint="eastAsia"/>
                <w:color w:val="333333"/>
                <w:sz w:val="24"/>
                <w:szCs w:val="24"/>
              </w:rPr>
              <w:t>等不正当手段招揽业务的；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（四）允许他人以本人名义从事业务，或者冒用他人名义从事业务的；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（五）签署本人未承办业务的评估报告或者有重大遗漏的评估报告的；</w:t>
            </w:r>
          </w:p>
          <w:p w:rsidR="005531E4" w:rsidRDefault="00DF16D8">
            <w:pPr>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t>（六）索要、收受或者变相索要、收受合同约定以外的酬金、财物，或者谋取其他不正当利益的。</w:t>
            </w:r>
          </w:p>
        </w:tc>
        <w:tc>
          <w:tcPr>
            <w:tcW w:w="5112" w:type="dxa"/>
          </w:tcPr>
          <w:p w:rsidR="005531E4" w:rsidRDefault="00DF16D8">
            <w:pPr>
              <w:spacing w:line="380" w:lineRule="exact"/>
              <w:rPr>
                <w:rFonts w:ascii="仿宋" w:eastAsia="仿宋" w:hAnsi="仿宋"/>
                <w:color w:val="333333"/>
                <w:sz w:val="24"/>
                <w:szCs w:val="24"/>
              </w:rPr>
            </w:pPr>
            <w:r>
              <w:rPr>
                <w:rFonts w:ascii="黑体" w:eastAsia="黑体" w:hAnsi="黑体" w:hint="eastAsia"/>
                <w:color w:val="000000"/>
                <w:sz w:val="24"/>
                <w:szCs w:val="24"/>
              </w:rPr>
              <w:lastRenderedPageBreak/>
              <w:t>第四十八条</w:t>
            </w:r>
            <w:r>
              <w:rPr>
                <w:rFonts w:ascii="仿宋" w:eastAsia="仿宋" w:hAnsi="仿宋" w:hint="eastAsia"/>
                <w:color w:val="333333"/>
                <w:sz w:val="24"/>
                <w:szCs w:val="24"/>
              </w:rPr>
              <w:t xml:space="preserve"> </w:t>
            </w:r>
            <w:r>
              <w:rPr>
                <w:rFonts w:ascii="黑体" w:eastAsia="黑体" w:hAnsi="黑体" w:hint="eastAsia"/>
                <w:color w:val="000000"/>
                <w:sz w:val="24"/>
                <w:szCs w:val="24"/>
              </w:rPr>
              <w:t>评估</w:t>
            </w:r>
            <w:proofErr w:type="gramStart"/>
            <w:r>
              <w:rPr>
                <w:rFonts w:ascii="黑体" w:eastAsia="黑体" w:hAnsi="黑体" w:hint="eastAsia"/>
                <w:color w:val="000000"/>
                <w:sz w:val="24"/>
                <w:szCs w:val="24"/>
              </w:rPr>
              <w:t>师</w:t>
            </w:r>
            <w:r>
              <w:rPr>
                <w:rFonts w:ascii="仿宋" w:eastAsia="仿宋" w:hAnsi="仿宋" w:hint="eastAsia"/>
                <w:color w:val="333333"/>
                <w:sz w:val="24"/>
                <w:szCs w:val="24"/>
              </w:rPr>
              <w:t>违反</w:t>
            </w:r>
            <w:proofErr w:type="gramEnd"/>
            <w:r>
              <w:rPr>
                <w:rFonts w:ascii="仿宋" w:eastAsia="仿宋" w:hAnsi="仿宋" w:hint="eastAsia"/>
                <w:color w:val="333333"/>
                <w:sz w:val="24"/>
                <w:szCs w:val="24"/>
              </w:rPr>
              <w:t>本法规定，有下列情形之一的，由有关评估行政管理部门予以警告，可以责令停止从业六个月以上一年以下；有违法所得的，没收违法所得；情节严重的，责令停止从业一年以上五年以下；构成犯罪的，依法追究刑事责任：</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（一）私自接受委托从事业务、收取费用的；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（二）同时在两个以上评估机构从事业务的；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lastRenderedPageBreak/>
              <w:t>（三）采用欺骗、利诱、胁迫，或者贬损、诋毁其他</w:t>
            </w:r>
            <w:r>
              <w:rPr>
                <w:rFonts w:ascii="黑体" w:eastAsia="黑体" w:hAnsi="黑体" w:hint="eastAsia"/>
                <w:color w:val="000000"/>
                <w:sz w:val="24"/>
                <w:szCs w:val="24"/>
              </w:rPr>
              <w:t>评估师</w:t>
            </w:r>
            <w:r>
              <w:rPr>
                <w:rFonts w:ascii="仿宋" w:eastAsia="仿宋" w:hAnsi="仿宋" w:hint="eastAsia"/>
                <w:color w:val="333333"/>
                <w:sz w:val="24"/>
                <w:szCs w:val="24"/>
              </w:rPr>
              <w:t>等不</w:t>
            </w:r>
            <w:r>
              <w:rPr>
                <w:rFonts w:ascii="仿宋" w:eastAsia="仿宋" w:hAnsi="仿宋" w:hint="eastAsia"/>
                <w:color w:val="333333"/>
                <w:sz w:val="24"/>
                <w:szCs w:val="24"/>
              </w:rPr>
              <w:t>正当手段招揽业务的；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（四）允许他人以本人名义从事业务，或者冒用他人名义从事业务的；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（五）签署本人未承办业务的评估报告或者有重大遗漏的评估报告的；</w:t>
            </w:r>
          </w:p>
          <w:p w:rsidR="005531E4" w:rsidRDefault="00DF16D8">
            <w:pPr>
              <w:shd w:val="clear" w:color="auto" w:fill="FFFFFF"/>
              <w:spacing w:line="380" w:lineRule="exact"/>
              <w:rPr>
                <w:rFonts w:ascii="黑体" w:eastAsia="黑体" w:hAnsi="黑体" w:cs="宋体"/>
                <w:kern w:val="0"/>
                <w:sz w:val="24"/>
                <w:szCs w:val="24"/>
              </w:rPr>
            </w:pPr>
            <w:r>
              <w:rPr>
                <w:rFonts w:ascii="仿宋" w:eastAsia="仿宋" w:hAnsi="仿宋" w:hint="eastAsia"/>
                <w:color w:val="333333"/>
                <w:sz w:val="24"/>
                <w:szCs w:val="24"/>
              </w:rPr>
              <w:t>（六）索要、收受或者变相索要、收受合同约定以外的酬金、财物，或者谋取其他不正当利益的。</w:t>
            </w:r>
          </w:p>
        </w:tc>
        <w:tc>
          <w:tcPr>
            <w:tcW w:w="5112" w:type="dxa"/>
          </w:tcPr>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_GB2312" w:eastAsia="仿宋_GB2312" w:hAnsi="仿宋_GB2312" w:cs="仿宋_GB2312" w:hint="eastAsia"/>
                <w:sz w:val="24"/>
                <w:szCs w:val="24"/>
              </w:rPr>
              <w:lastRenderedPageBreak/>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hd w:val="clear" w:color="auto" w:fill="FFFFFF"/>
              <w:spacing w:line="380" w:lineRule="exact"/>
              <w:jc w:val="left"/>
              <w:rPr>
                <w:rFonts w:ascii="黑体" w:eastAsia="黑体" w:hAnsi="黑体" w:cs="宋体"/>
                <w:kern w:val="0"/>
                <w:sz w:val="24"/>
                <w:szCs w:val="24"/>
              </w:rPr>
            </w:pPr>
            <w:r>
              <w:rPr>
                <w:rFonts w:ascii="仿宋" w:eastAsia="仿宋" w:hAnsi="仿宋" w:hint="eastAsia"/>
                <w:color w:val="333333"/>
                <w:sz w:val="24"/>
                <w:szCs w:val="24"/>
              </w:rPr>
              <w:t>第四十五条</w:t>
            </w:r>
            <w:r>
              <w:rPr>
                <w:rFonts w:ascii="仿宋" w:eastAsia="仿宋" w:hAnsi="仿宋" w:hint="eastAsia"/>
                <w:color w:val="333333"/>
                <w:sz w:val="24"/>
                <w:szCs w:val="24"/>
              </w:rPr>
              <w:t xml:space="preserve"> </w:t>
            </w:r>
            <w:r>
              <w:rPr>
                <w:rFonts w:ascii="仿宋" w:eastAsia="仿宋" w:hAnsi="仿宋" w:cs="仿宋" w:hint="eastAsia"/>
                <w:b/>
                <w:i/>
                <w:sz w:val="24"/>
                <w:szCs w:val="24"/>
                <w:highlight w:val="lightGray"/>
                <w:bdr w:val="single" w:sz="4" w:space="0" w:color="auto"/>
              </w:rPr>
              <w:t>评估专业人员</w:t>
            </w:r>
            <w:r>
              <w:rPr>
                <w:rFonts w:ascii="仿宋" w:eastAsia="仿宋" w:hAnsi="仿宋" w:hint="eastAsia"/>
                <w:color w:val="333333"/>
                <w:sz w:val="24"/>
                <w:szCs w:val="24"/>
              </w:rPr>
              <w:t>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tc>
        <w:tc>
          <w:tcPr>
            <w:tcW w:w="5112" w:type="dxa"/>
          </w:tcPr>
          <w:p w:rsidR="005531E4" w:rsidRDefault="00DF16D8">
            <w:pPr>
              <w:shd w:val="clear" w:color="auto" w:fill="FFFFFF"/>
              <w:spacing w:line="380" w:lineRule="exact"/>
              <w:rPr>
                <w:rFonts w:ascii="黑体" w:eastAsia="黑体" w:hAnsi="黑体" w:cs="宋体"/>
                <w:kern w:val="0"/>
                <w:sz w:val="24"/>
                <w:szCs w:val="24"/>
              </w:rPr>
            </w:pPr>
            <w:r>
              <w:rPr>
                <w:rFonts w:ascii="黑体" w:eastAsia="黑体" w:hAnsi="黑体" w:hint="eastAsia"/>
                <w:color w:val="000000"/>
                <w:sz w:val="24"/>
                <w:szCs w:val="24"/>
              </w:rPr>
              <w:t>第四十九条</w:t>
            </w:r>
            <w:r>
              <w:rPr>
                <w:rFonts w:ascii="仿宋" w:eastAsia="仿宋" w:hAnsi="仿宋" w:hint="eastAsia"/>
                <w:color w:val="333333"/>
                <w:sz w:val="24"/>
                <w:szCs w:val="24"/>
              </w:rPr>
              <w:t xml:space="preserve"> </w:t>
            </w:r>
            <w:r>
              <w:rPr>
                <w:rFonts w:ascii="黑体" w:eastAsia="黑体" w:hAnsi="黑体" w:hint="eastAsia"/>
                <w:color w:val="000000"/>
                <w:sz w:val="24"/>
                <w:szCs w:val="24"/>
              </w:rPr>
              <w:t>评估</w:t>
            </w:r>
            <w:proofErr w:type="gramStart"/>
            <w:r>
              <w:rPr>
                <w:rFonts w:ascii="黑体" w:eastAsia="黑体" w:hAnsi="黑体" w:hint="eastAsia"/>
                <w:color w:val="000000"/>
                <w:sz w:val="24"/>
                <w:szCs w:val="24"/>
              </w:rPr>
              <w:t>师</w:t>
            </w:r>
            <w:r>
              <w:rPr>
                <w:rFonts w:ascii="仿宋" w:eastAsia="仿宋" w:hAnsi="仿宋" w:hint="eastAsia"/>
                <w:color w:val="333333"/>
                <w:sz w:val="24"/>
                <w:szCs w:val="24"/>
              </w:rPr>
              <w:t>违反</w:t>
            </w:r>
            <w:proofErr w:type="gramEnd"/>
            <w:r>
              <w:rPr>
                <w:rFonts w:ascii="仿宋" w:eastAsia="仿宋" w:hAnsi="仿宋" w:hint="eastAsia"/>
                <w:color w:val="333333"/>
                <w:sz w:val="24"/>
                <w:szCs w:val="24"/>
              </w:rPr>
              <w:t>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tc>
        <w:tc>
          <w:tcPr>
            <w:tcW w:w="5112" w:type="dxa"/>
          </w:tcPr>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_GB2312" w:eastAsia="仿宋_GB2312" w:hAnsi="仿宋_GB2312" w:cs="仿宋_GB2312" w:hint="eastAsia"/>
                <w:sz w:val="24"/>
                <w:szCs w:val="24"/>
              </w:rPr>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pacing w:line="380" w:lineRule="exact"/>
              <w:rPr>
                <w:rFonts w:ascii="仿宋" w:eastAsia="仿宋" w:hAnsi="仿宋" w:cs="宋体"/>
                <w:kern w:val="0"/>
                <w:sz w:val="24"/>
                <w:szCs w:val="24"/>
              </w:rPr>
            </w:pPr>
            <w:r>
              <w:rPr>
                <w:rFonts w:ascii="仿宋" w:eastAsia="仿宋" w:hAnsi="仿宋" w:hint="eastAsia"/>
                <w:color w:val="333333"/>
                <w:sz w:val="24"/>
                <w:szCs w:val="24"/>
              </w:rPr>
              <w:lastRenderedPageBreak/>
              <w:t>第四十六条</w:t>
            </w:r>
            <w:r>
              <w:rPr>
                <w:rFonts w:ascii="仿宋" w:eastAsia="仿宋" w:hAnsi="仿宋" w:hint="eastAsia"/>
                <w:color w:val="333333"/>
                <w:sz w:val="24"/>
                <w:szCs w:val="24"/>
              </w:rPr>
              <w:t xml:space="preserve"> </w:t>
            </w:r>
            <w:r>
              <w:rPr>
                <w:rFonts w:ascii="仿宋" w:eastAsia="仿宋" w:hAnsi="仿宋" w:hint="eastAsia"/>
                <w:color w:val="333333"/>
                <w:sz w:val="24"/>
                <w:szCs w:val="24"/>
              </w:rPr>
              <w:t>违反本法规定，</w:t>
            </w:r>
            <w:r>
              <w:rPr>
                <w:rFonts w:ascii="仿宋" w:eastAsia="仿宋" w:hAnsi="仿宋" w:hint="eastAsia"/>
                <w:color w:val="333333"/>
                <w:sz w:val="24"/>
                <w:szCs w:val="24"/>
              </w:rPr>
              <w:t>未经工商登记以评估机构名义从事评估业务的，由工商行政管理部门责令停止违法活动；有违法所得的，没收违法所得，并处违法所得一倍以上五倍以下罚款。</w:t>
            </w:r>
          </w:p>
        </w:tc>
        <w:tc>
          <w:tcPr>
            <w:tcW w:w="5112" w:type="dxa"/>
          </w:tcPr>
          <w:p w:rsidR="005531E4" w:rsidRDefault="00DF16D8">
            <w:pPr>
              <w:shd w:val="clear" w:color="auto" w:fill="FFFFFF"/>
              <w:spacing w:line="380" w:lineRule="exact"/>
              <w:rPr>
                <w:rFonts w:ascii="黑体" w:eastAsia="黑体" w:hAnsi="黑体" w:cs="宋体"/>
                <w:kern w:val="0"/>
                <w:sz w:val="24"/>
                <w:szCs w:val="24"/>
              </w:rPr>
            </w:pPr>
            <w:r>
              <w:rPr>
                <w:rFonts w:ascii="黑体" w:eastAsia="黑体" w:hAnsi="黑体" w:hint="eastAsia"/>
                <w:color w:val="000000"/>
                <w:sz w:val="24"/>
                <w:szCs w:val="24"/>
              </w:rPr>
              <w:t>第五十条</w:t>
            </w:r>
            <w:r>
              <w:rPr>
                <w:rFonts w:ascii="仿宋" w:eastAsia="仿宋" w:hAnsi="仿宋" w:hint="eastAsia"/>
                <w:color w:val="333333"/>
                <w:sz w:val="24"/>
                <w:szCs w:val="24"/>
              </w:rPr>
              <w:t xml:space="preserve"> </w:t>
            </w:r>
            <w:r>
              <w:rPr>
                <w:rFonts w:ascii="仿宋" w:eastAsia="仿宋" w:hAnsi="仿宋" w:hint="eastAsia"/>
                <w:color w:val="333333"/>
                <w:sz w:val="24"/>
                <w:szCs w:val="24"/>
              </w:rPr>
              <w:t>违反本法规定，未经工商登记以评估机构名义从事评估业务的，由</w:t>
            </w:r>
            <w:r>
              <w:rPr>
                <w:rFonts w:ascii="黑体" w:eastAsia="黑体" w:hAnsi="黑体" w:hint="eastAsia"/>
                <w:color w:val="333333"/>
                <w:sz w:val="24"/>
                <w:szCs w:val="24"/>
              </w:rPr>
              <w:t>市场监督</w:t>
            </w:r>
            <w:r>
              <w:rPr>
                <w:rFonts w:ascii="仿宋" w:eastAsia="仿宋" w:hAnsi="仿宋" w:hint="eastAsia"/>
                <w:color w:val="333333"/>
                <w:sz w:val="24"/>
                <w:szCs w:val="24"/>
              </w:rPr>
              <w:t>行政管理部门责令停止违法活动；有违法所得的，没收违法所得，并处违法所得一倍以上五倍以下罚款。</w:t>
            </w:r>
          </w:p>
        </w:tc>
        <w:tc>
          <w:tcPr>
            <w:tcW w:w="5112" w:type="dxa"/>
          </w:tcPr>
          <w:p w:rsidR="005531E4" w:rsidRDefault="005531E4">
            <w:pPr>
              <w:shd w:val="clear" w:color="auto" w:fill="FFFFFF"/>
              <w:spacing w:line="380" w:lineRule="exact"/>
              <w:rPr>
                <w:rFonts w:ascii="仿宋_GB2312" w:eastAsia="仿宋_GB2312"/>
                <w:color w:val="000000"/>
                <w:sz w:val="24"/>
                <w:szCs w:val="24"/>
              </w:rPr>
            </w:pPr>
          </w:p>
          <w:p w:rsidR="005531E4" w:rsidRDefault="00DF16D8">
            <w:pPr>
              <w:shd w:val="clear" w:color="auto" w:fill="FFFFFF"/>
              <w:spacing w:line="380" w:lineRule="exact"/>
              <w:rPr>
                <w:rFonts w:ascii="仿宋" w:eastAsia="仿宋" w:hAnsi="仿宋" w:cs="宋体"/>
                <w:kern w:val="0"/>
                <w:sz w:val="24"/>
                <w:szCs w:val="24"/>
              </w:rPr>
            </w:pPr>
            <w:r>
              <w:rPr>
                <w:rFonts w:ascii="仿宋_GB2312" w:eastAsia="仿宋_GB2312" w:hint="eastAsia"/>
                <w:color w:val="000000"/>
                <w:sz w:val="24"/>
                <w:szCs w:val="24"/>
              </w:rPr>
              <w:t>与机构改革后的部门名称保持一致。</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第四十七条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（一）利用开展业务之便，谋取不正当利益的；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（二）允许其他机构以本机构名义开展业务，或者冒用其他机构名义开展业务的；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（三）以恶性压价、支付回扣、虚假宣传，或者贬损、诋毁其他评估</w:t>
            </w:r>
            <w:r>
              <w:rPr>
                <w:rFonts w:ascii="仿宋" w:eastAsia="仿宋" w:hAnsi="仿宋" w:hint="eastAsia"/>
                <w:color w:val="333333"/>
                <w:sz w:val="24"/>
                <w:szCs w:val="24"/>
              </w:rPr>
              <w:lastRenderedPageBreak/>
              <w:t>机构等不正当手段招揽业务的；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（四）受理与自身有利害关系的业务的；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（五）分别接受利益冲突双方的委托，对同一评估对象进行评估的；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（六）出具有重大遗漏的评估报告的；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（七）未按本法规定的期限保存评估档案的；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（八）聘用或者指定不符合本法规定的人员从事评估业务的；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（九）对本机构的</w:t>
            </w:r>
            <w:r>
              <w:rPr>
                <w:rFonts w:ascii="仿宋" w:eastAsia="仿宋" w:hAnsi="仿宋" w:cs="仿宋" w:hint="eastAsia"/>
                <w:b/>
                <w:i/>
                <w:sz w:val="24"/>
                <w:szCs w:val="24"/>
                <w:highlight w:val="lightGray"/>
                <w:bdr w:val="single" w:sz="4" w:space="0" w:color="auto"/>
              </w:rPr>
              <w:t>评估专业人员</w:t>
            </w:r>
            <w:r>
              <w:rPr>
                <w:rFonts w:ascii="仿宋" w:eastAsia="仿宋" w:hAnsi="仿宋" w:hint="eastAsia"/>
                <w:color w:val="333333"/>
                <w:sz w:val="24"/>
                <w:szCs w:val="24"/>
              </w:rPr>
              <w:t>疏于管理，造成不良后果的。</w:t>
            </w:r>
          </w:p>
          <w:p w:rsidR="005531E4" w:rsidRDefault="00DF16D8">
            <w:pPr>
              <w:spacing w:line="380" w:lineRule="exact"/>
              <w:ind w:firstLineChars="200" w:firstLine="480"/>
              <w:rPr>
                <w:rFonts w:ascii="黑体" w:eastAsia="黑体" w:hAnsi="黑体"/>
                <w:sz w:val="24"/>
                <w:szCs w:val="24"/>
              </w:rPr>
            </w:pPr>
            <w:r>
              <w:rPr>
                <w:rFonts w:ascii="仿宋" w:eastAsia="仿宋" w:hAnsi="仿宋" w:hint="eastAsia"/>
                <w:color w:val="333333"/>
                <w:sz w:val="24"/>
                <w:szCs w:val="24"/>
              </w:rPr>
              <w:t>评估机构未按本法规定备案或者不符合本法第十五条规定的条件的，由有关评估行政管理部门责令改正；拒不改正的，责令停业，可以并处一万元以上</w:t>
            </w:r>
            <w:r>
              <w:rPr>
                <w:rFonts w:ascii="仿宋" w:eastAsia="仿宋" w:hAnsi="仿宋" w:hint="eastAsia"/>
                <w:color w:val="333333"/>
                <w:sz w:val="24"/>
                <w:szCs w:val="24"/>
              </w:rPr>
              <w:t>五万元以下罚款。</w:t>
            </w:r>
          </w:p>
        </w:tc>
        <w:tc>
          <w:tcPr>
            <w:tcW w:w="5112" w:type="dxa"/>
          </w:tcPr>
          <w:p w:rsidR="005531E4" w:rsidRDefault="00DF16D8">
            <w:pPr>
              <w:spacing w:line="380" w:lineRule="exact"/>
              <w:rPr>
                <w:rFonts w:ascii="仿宋" w:eastAsia="仿宋" w:hAnsi="仿宋"/>
                <w:color w:val="333333"/>
                <w:sz w:val="24"/>
                <w:szCs w:val="24"/>
              </w:rPr>
            </w:pPr>
            <w:r>
              <w:rPr>
                <w:rFonts w:ascii="黑体" w:eastAsia="黑体" w:hAnsi="黑体" w:hint="eastAsia"/>
                <w:color w:val="000000"/>
                <w:sz w:val="24"/>
                <w:szCs w:val="24"/>
              </w:rPr>
              <w:lastRenderedPageBreak/>
              <w:t>第五十一条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评估机构违反本法规定，有下列情形之一的，由有关评估行政管理部门予以警告，可以责令停业一个月以上六个月以下；有违法所得的，没收违法所得，并处违法所得一倍以上五倍以下罚款；情节严重的，由</w:t>
            </w:r>
            <w:r>
              <w:rPr>
                <w:rFonts w:ascii="黑体" w:eastAsia="黑体" w:hAnsi="黑体" w:hint="eastAsia"/>
                <w:color w:val="333333"/>
                <w:sz w:val="24"/>
                <w:szCs w:val="24"/>
              </w:rPr>
              <w:t>市场监督</w:t>
            </w:r>
            <w:r>
              <w:rPr>
                <w:rFonts w:ascii="仿宋" w:eastAsia="仿宋" w:hAnsi="仿宋" w:hint="eastAsia"/>
                <w:color w:val="333333"/>
                <w:sz w:val="24"/>
                <w:szCs w:val="24"/>
              </w:rPr>
              <w:t>管理部门吊销营业执照；构成犯罪的，依法追究刑事责任：</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（一）利用开展业务之便，谋取不正当利益的；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（二）允许其他机构以本机构名义开展业务，或者冒用其他机构名义开展业务的；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（三）以恶性压价、支付回扣、虚假宣传，或者贬损、诋毁其他评估机构等不正当手段招揽业务的；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（四）受理与自身有利害关系的业</w:t>
            </w:r>
            <w:r>
              <w:rPr>
                <w:rFonts w:ascii="仿宋" w:eastAsia="仿宋" w:hAnsi="仿宋" w:hint="eastAsia"/>
                <w:color w:val="333333"/>
                <w:sz w:val="24"/>
                <w:szCs w:val="24"/>
              </w:rPr>
              <w:t>务的；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lastRenderedPageBreak/>
              <w:t>（五）分别接受利益冲突双方的委托，对同一评估对象进行评估的；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（六）出具有重大遗漏的评估报告的；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（七）未按本法规定的期限保存评估档案的；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（八）聘用或者指定不符合本法规定的人员从事评估业务的；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（九）对本机构的</w:t>
            </w:r>
            <w:r>
              <w:rPr>
                <w:rFonts w:ascii="黑体" w:eastAsia="黑体" w:hAnsi="黑体" w:hint="eastAsia"/>
                <w:color w:val="000000"/>
                <w:sz w:val="24"/>
                <w:szCs w:val="24"/>
              </w:rPr>
              <w:t>评估师</w:t>
            </w:r>
            <w:r>
              <w:rPr>
                <w:rFonts w:ascii="仿宋" w:eastAsia="仿宋" w:hAnsi="仿宋" w:hint="eastAsia"/>
                <w:color w:val="333333"/>
                <w:sz w:val="24"/>
                <w:szCs w:val="24"/>
              </w:rPr>
              <w:t>疏于管理，造成不良后果的；</w:t>
            </w:r>
          </w:p>
          <w:p w:rsidR="005531E4" w:rsidRDefault="00DF16D8">
            <w:pPr>
              <w:spacing w:line="380" w:lineRule="exact"/>
              <w:ind w:firstLineChars="200" w:firstLine="480"/>
              <w:rPr>
                <w:rFonts w:ascii="黑体" w:eastAsia="黑体" w:hAnsi="黑体"/>
                <w:color w:val="333333"/>
                <w:sz w:val="24"/>
                <w:szCs w:val="24"/>
              </w:rPr>
            </w:pPr>
            <w:r>
              <w:rPr>
                <w:rFonts w:ascii="黑体" w:eastAsia="黑体" w:hAnsi="黑体" w:hint="eastAsia"/>
                <w:color w:val="333333"/>
                <w:sz w:val="24"/>
                <w:szCs w:val="24"/>
              </w:rPr>
              <w:t>（十）冒用未承办评估业务评估师的名义签署评估报告的。</w:t>
            </w:r>
          </w:p>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 w:eastAsia="仿宋" w:hAnsi="仿宋" w:hint="eastAsia"/>
                <w:color w:val="333333"/>
                <w:sz w:val="24"/>
                <w:szCs w:val="24"/>
              </w:rPr>
              <w:t>评估机构未按本法规定备案或者不符合本法第十五条规定的条件的，由有关评估行政管理部门责令改正；拒不改正的，责令停业，可以并处一万元以上五万元以下罚款。</w:t>
            </w:r>
          </w:p>
        </w:tc>
        <w:tc>
          <w:tcPr>
            <w:tcW w:w="5112" w:type="dxa"/>
          </w:tcPr>
          <w:p w:rsidR="005531E4" w:rsidRDefault="005531E4">
            <w:pPr>
              <w:shd w:val="clear" w:color="auto" w:fill="FFFFFF"/>
              <w:spacing w:line="380" w:lineRule="exact"/>
              <w:rPr>
                <w:rFonts w:ascii="仿宋_GB2312" w:eastAsia="仿宋_GB2312"/>
                <w:color w:val="000000"/>
                <w:sz w:val="24"/>
                <w:szCs w:val="24"/>
              </w:rPr>
            </w:pPr>
          </w:p>
          <w:p w:rsidR="005531E4" w:rsidRDefault="005531E4">
            <w:pPr>
              <w:shd w:val="clear" w:color="auto" w:fill="FFFFFF"/>
              <w:spacing w:line="380" w:lineRule="exact"/>
              <w:rPr>
                <w:rFonts w:ascii="仿宋_GB2312" w:eastAsia="仿宋_GB2312"/>
                <w:color w:val="000000"/>
                <w:sz w:val="24"/>
                <w:szCs w:val="24"/>
              </w:rPr>
            </w:pPr>
          </w:p>
          <w:p w:rsidR="005531E4" w:rsidRDefault="005531E4">
            <w:pPr>
              <w:shd w:val="clear" w:color="auto" w:fill="FFFFFF"/>
              <w:spacing w:line="380" w:lineRule="exact"/>
              <w:rPr>
                <w:rFonts w:ascii="仿宋_GB2312" w:eastAsia="仿宋_GB2312"/>
                <w:color w:val="000000"/>
                <w:sz w:val="24"/>
                <w:szCs w:val="24"/>
              </w:rPr>
            </w:pPr>
          </w:p>
          <w:p w:rsidR="005531E4" w:rsidRDefault="005531E4">
            <w:pPr>
              <w:shd w:val="clear" w:color="auto" w:fill="FFFFFF"/>
              <w:spacing w:line="380" w:lineRule="exact"/>
              <w:rPr>
                <w:rFonts w:ascii="仿宋_GB2312" w:eastAsia="仿宋_GB2312"/>
                <w:color w:val="000000"/>
                <w:sz w:val="24"/>
                <w:szCs w:val="24"/>
              </w:rPr>
            </w:pPr>
          </w:p>
          <w:p w:rsidR="005531E4" w:rsidRDefault="00DF16D8">
            <w:pPr>
              <w:shd w:val="clear" w:color="auto" w:fill="FFFFFF"/>
              <w:spacing w:line="380" w:lineRule="exact"/>
              <w:rPr>
                <w:rFonts w:ascii="黑体" w:eastAsia="黑体" w:hAnsi="黑体" w:cs="宋体"/>
                <w:kern w:val="0"/>
                <w:sz w:val="24"/>
                <w:szCs w:val="24"/>
              </w:rPr>
            </w:pPr>
            <w:r>
              <w:rPr>
                <w:rFonts w:ascii="仿宋_GB2312" w:eastAsia="仿宋_GB2312" w:hint="eastAsia"/>
                <w:color w:val="000000"/>
                <w:sz w:val="24"/>
                <w:szCs w:val="24"/>
              </w:rPr>
              <w:t>与机构改革后的部门名称保持一致。</w:t>
            </w:r>
          </w:p>
        </w:tc>
      </w:tr>
      <w:tr w:rsidR="005531E4">
        <w:tc>
          <w:tcPr>
            <w:tcW w:w="3949" w:type="dxa"/>
          </w:tcPr>
          <w:p w:rsidR="005531E4" w:rsidRDefault="00DF16D8">
            <w:pPr>
              <w:shd w:val="clear" w:color="auto" w:fill="FFFFFF"/>
              <w:spacing w:line="380" w:lineRule="exact"/>
              <w:jc w:val="left"/>
              <w:rPr>
                <w:rFonts w:ascii="仿宋" w:eastAsia="仿宋" w:hAnsi="仿宋" w:cs="宋体"/>
                <w:kern w:val="0"/>
                <w:sz w:val="24"/>
                <w:szCs w:val="24"/>
              </w:rPr>
            </w:pPr>
            <w:r>
              <w:rPr>
                <w:rFonts w:ascii="仿宋" w:eastAsia="仿宋" w:hAnsi="仿宋" w:hint="eastAsia"/>
                <w:color w:val="333333"/>
                <w:sz w:val="24"/>
                <w:szCs w:val="24"/>
              </w:rPr>
              <w:t>第四十八条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评估机构违反本法规定，出具虚假评估报告的，由有关评估行政管理部门责令停业六个月以</w:t>
            </w:r>
            <w:r>
              <w:rPr>
                <w:rFonts w:ascii="仿宋" w:eastAsia="仿宋" w:hAnsi="仿宋" w:hint="eastAsia"/>
                <w:color w:val="333333"/>
                <w:sz w:val="24"/>
                <w:szCs w:val="24"/>
              </w:rPr>
              <w:lastRenderedPageBreak/>
              <w:t>上一年以下；有违法所得的，没收违法所得，并处违法所得一倍以上五倍以下罚款；情节严重的，由工商行政管理部门吊销营业执照；构成犯罪的，依法追究刑事责任。</w:t>
            </w:r>
          </w:p>
        </w:tc>
        <w:tc>
          <w:tcPr>
            <w:tcW w:w="5112" w:type="dxa"/>
          </w:tcPr>
          <w:p w:rsidR="005531E4" w:rsidRDefault="00DF16D8">
            <w:pPr>
              <w:shd w:val="clear" w:color="auto" w:fill="FFFFFF"/>
              <w:spacing w:line="380" w:lineRule="exact"/>
              <w:rPr>
                <w:rFonts w:ascii="黑体" w:eastAsia="黑体" w:hAnsi="黑体" w:cs="宋体"/>
                <w:kern w:val="0"/>
                <w:sz w:val="24"/>
                <w:szCs w:val="24"/>
              </w:rPr>
            </w:pPr>
            <w:r>
              <w:rPr>
                <w:rFonts w:ascii="黑体" w:eastAsia="黑体" w:hAnsi="黑体" w:hint="eastAsia"/>
                <w:color w:val="000000"/>
                <w:sz w:val="24"/>
                <w:szCs w:val="24"/>
              </w:rPr>
              <w:lastRenderedPageBreak/>
              <w:t>第五十二条</w:t>
            </w:r>
            <w:r>
              <w:rPr>
                <w:rFonts w:ascii="黑体" w:eastAsia="黑体" w:hAnsi="黑体" w:hint="eastAsia"/>
                <w:color w:val="000000"/>
                <w:sz w:val="24"/>
                <w:szCs w:val="24"/>
              </w:rPr>
              <w:t xml:space="preserve">  </w:t>
            </w:r>
            <w:r>
              <w:rPr>
                <w:rFonts w:ascii="仿宋" w:eastAsia="仿宋" w:hAnsi="仿宋" w:hint="eastAsia"/>
                <w:color w:val="333333"/>
                <w:sz w:val="24"/>
                <w:szCs w:val="24"/>
              </w:rPr>
              <w:t>评估机构违反本法规定，出具虚假评估报告的，由有关评估行政管理部门责令停业六个月以上一年以下；有违法所得的，没</w:t>
            </w:r>
            <w:r>
              <w:rPr>
                <w:rFonts w:ascii="仿宋" w:eastAsia="仿宋" w:hAnsi="仿宋" w:hint="eastAsia"/>
                <w:color w:val="333333"/>
                <w:sz w:val="24"/>
                <w:szCs w:val="24"/>
              </w:rPr>
              <w:lastRenderedPageBreak/>
              <w:t>收违法所得，并处违法所得一倍以上</w:t>
            </w:r>
            <w:r>
              <w:rPr>
                <w:rFonts w:ascii="黑体" w:eastAsia="黑体" w:hAnsi="黑体" w:hint="eastAsia"/>
                <w:color w:val="333333"/>
                <w:sz w:val="24"/>
                <w:szCs w:val="24"/>
              </w:rPr>
              <w:t>十</w:t>
            </w:r>
            <w:r>
              <w:rPr>
                <w:rFonts w:ascii="仿宋" w:eastAsia="仿宋" w:hAnsi="仿宋" w:hint="eastAsia"/>
                <w:color w:val="333333"/>
                <w:sz w:val="24"/>
                <w:szCs w:val="24"/>
              </w:rPr>
              <w:t>倍以下罚款，</w:t>
            </w:r>
            <w:r>
              <w:rPr>
                <w:rFonts w:ascii="黑体" w:eastAsia="黑体" w:hAnsi="黑体" w:hint="eastAsia"/>
                <w:color w:val="333333"/>
                <w:sz w:val="24"/>
                <w:szCs w:val="24"/>
              </w:rPr>
              <w:t>没有违法所得或者违法所得不足五十万元的，处以五十万以上五百万元以下</w:t>
            </w:r>
            <w:r>
              <w:rPr>
                <w:rFonts w:ascii="黑体" w:eastAsia="黑体" w:hAnsi="黑体" w:hint="eastAsia"/>
                <w:color w:val="333333"/>
                <w:sz w:val="24"/>
                <w:szCs w:val="24"/>
              </w:rPr>
              <w:t>的罚款；</w:t>
            </w:r>
            <w:r>
              <w:rPr>
                <w:rFonts w:ascii="仿宋" w:eastAsia="仿宋" w:hAnsi="仿宋" w:hint="eastAsia"/>
                <w:color w:val="333333"/>
                <w:sz w:val="24"/>
                <w:szCs w:val="24"/>
              </w:rPr>
              <w:t>情节严重的，</w:t>
            </w:r>
            <w:r>
              <w:rPr>
                <w:rFonts w:ascii="黑体" w:eastAsia="黑体" w:hAnsi="黑体" w:hint="eastAsia"/>
                <w:color w:val="333333"/>
                <w:sz w:val="24"/>
                <w:szCs w:val="24"/>
              </w:rPr>
              <w:t>对直接负责的主管人员和其他直接责任人员给予警告，并处以二十万元以上二百万元以下的罚款，</w:t>
            </w:r>
            <w:r>
              <w:rPr>
                <w:rFonts w:ascii="仿宋" w:eastAsia="仿宋" w:hAnsi="仿宋" w:hint="eastAsia"/>
                <w:color w:val="333333"/>
                <w:sz w:val="24"/>
                <w:szCs w:val="24"/>
              </w:rPr>
              <w:t>由</w:t>
            </w:r>
            <w:r>
              <w:rPr>
                <w:rFonts w:ascii="黑体" w:eastAsia="黑体" w:hAnsi="黑体" w:hint="eastAsia"/>
                <w:color w:val="333333"/>
                <w:sz w:val="24"/>
                <w:szCs w:val="24"/>
              </w:rPr>
              <w:t>市场监督</w:t>
            </w:r>
            <w:r>
              <w:rPr>
                <w:rFonts w:ascii="仿宋" w:eastAsia="仿宋" w:hAnsi="仿宋" w:hint="eastAsia"/>
                <w:color w:val="333333"/>
                <w:sz w:val="24"/>
                <w:szCs w:val="24"/>
              </w:rPr>
              <w:t>管理部门吊销营业执照；构成犯罪的，依法追究刑事责任法律责任。</w:t>
            </w:r>
          </w:p>
        </w:tc>
        <w:tc>
          <w:tcPr>
            <w:tcW w:w="5112" w:type="dxa"/>
          </w:tcPr>
          <w:p w:rsidR="005531E4" w:rsidRDefault="00DF16D8">
            <w:pPr>
              <w:shd w:val="clear" w:color="auto" w:fill="FFFFFF"/>
              <w:spacing w:line="380" w:lineRule="exact"/>
              <w:ind w:firstLineChars="200" w:firstLine="480"/>
              <w:rPr>
                <w:rFonts w:ascii="仿宋_GB2312" w:eastAsia="仿宋_GB2312"/>
                <w:color w:val="000000"/>
                <w:sz w:val="24"/>
                <w:szCs w:val="24"/>
              </w:rPr>
            </w:pPr>
            <w:r>
              <w:rPr>
                <w:rFonts w:ascii="仿宋_GB2312" w:eastAsia="仿宋_GB2312" w:hAnsi="仿宋_GB2312" w:cs="仿宋_GB2312" w:hint="eastAsia"/>
                <w:sz w:val="24"/>
                <w:szCs w:val="24"/>
              </w:rPr>
              <w:lastRenderedPageBreak/>
              <w:t>与证券</w:t>
            </w:r>
            <w:proofErr w:type="gramStart"/>
            <w:r>
              <w:rPr>
                <w:rFonts w:ascii="仿宋_GB2312" w:eastAsia="仿宋_GB2312" w:hAnsi="仿宋_GB2312" w:cs="仿宋_GB2312" w:hint="eastAsia"/>
                <w:sz w:val="24"/>
                <w:szCs w:val="24"/>
              </w:rPr>
              <w:t>法保持</w:t>
            </w:r>
            <w:proofErr w:type="gramEnd"/>
            <w:r>
              <w:rPr>
                <w:rFonts w:ascii="仿宋_GB2312" w:eastAsia="仿宋_GB2312" w:hAnsi="仿宋_GB2312" w:cs="仿宋_GB2312" w:hint="eastAsia"/>
                <w:sz w:val="24"/>
                <w:szCs w:val="24"/>
              </w:rPr>
              <w:t>一致</w:t>
            </w:r>
            <w:r>
              <w:rPr>
                <w:rFonts w:ascii="仿宋_GB2312" w:eastAsia="仿宋_GB2312" w:hint="eastAsia"/>
                <w:color w:val="000000"/>
                <w:sz w:val="24"/>
                <w:szCs w:val="24"/>
              </w:rPr>
              <w:t>。</w:t>
            </w:r>
          </w:p>
          <w:p w:rsidR="005531E4" w:rsidRDefault="005531E4">
            <w:pPr>
              <w:shd w:val="clear" w:color="auto" w:fill="FFFFFF"/>
              <w:spacing w:line="380" w:lineRule="exact"/>
              <w:ind w:firstLineChars="200" w:firstLine="480"/>
              <w:rPr>
                <w:rFonts w:ascii="仿宋_GB2312" w:eastAsia="仿宋_GB2312"/>
                <w:color w:val="000000"/>
                <w:sz w:val="24"/>
                <w:szCs w:val="24"/>
              </w:rPr>
            </w:pPr>
          </w:p>
          <w:p w:rsidR="005531E4" w:rsidRDefault="005531E4">
            <w:pPr>
              <w:shd w:val="clear" w:color="auto" w:fill="FFFFFF"/>
              <w:spacing w:line="380" w:lineRule="exact"/>
              <w:ind w:firstLineChars="200" w:firstLine="480"/>
              <w:rPr>
                <w:rFonts w:ascii="仿宋_GB2312" w:eastAsia="仿宋_GB2312"/>
                <w:color w:val="000000"/>
                <w:sz w:val="24"/>
                <w:szCs w:val="24"/>
              </w:rPr>
            </w:pPr>
          </w:p>
          <w:p w:rsidR="005531E4" w:rsidRDefault="005531E4">
            <w:pPr>
              <w:shd w:val="clear" w:color="auto" w:fill="FFFFFF"/>
              <w:spacing w:line="380" w:lineRule="exact"/>
              <w:ind w:firstLineChars="200" w:firstLine="480"/>
              <w:rPr>
                <w:rFonts w:ascii="仿宋_GB2312" w:eastAsia="仿宋_GB2312"/>
                <w:color w:val="000000"/>
                <w:sz w:val="24"/>
                <w:szCs w:val="24"/>
              </w:rPr>
            </w:pPr>
          </w:p>
          <w:p w:rsidR="005531E4" w:rsidRDefault="005531E4">
            <w:pPr>
              <w:shd w:val="clear" w:color="auto" w:fill="FFFFFF"/>
              <w:spacing w:line="380" w:lineRule="exact"/>
              <w:ind w:firstLineChars="200" w:firstLine="480"/>
              <w:rPr>
                <w:rFonts w:ascii="仿宋_GB2312" w:eastAsia="仿宋_GB2312"/>
                <w:color w:val="000000"/>
                <w:sz w:val="24"/>
                <w:szCs w:val="24"/>
              </w:rPr>
            </w:pPr>
          </w:p>
          <w:p w:rsidR="005531E4" w:rsidRDefault="005531E4">
            <w:pPr>
              <w:shd w:val="clear" w:color="auto" w:fill="FFFFFF"/>
              <w:spacing w:line="380" w:lineRule="exact"/>
              <w:ind w:firstLineChars="200" w:firstLine="480"/>
              <w:rPr>
                <w:rFonts w:ascii="仿宋_GB2312" w:eastAsia="仿宋_GB2312"/>
                <w:color w:val="000000"/>
                <w:sz w:val="24"/>
                <w:szCs w:val="24"/>
              </w:rPr>
            </w:pPr>
          </w:p>
          <w:p w:rsidR="005531E4" w:rsidRDefault="005531E4">
            <w:pPr>
              <w:shd w:val="clear" w:color="auto" w:fill="FFFFFF"/>
              <w:spacing w:line="380" w:lineRule="exact"/>
              <w:ind w:firstLineChars="200" w:firstLine="480"/>
              <w:rPr>
                <w:rFonts w:ascii="仿宋_GB2312" w:eastAsia="仿宋_GB2312"/>
                <w:color w:val="000000"/>
                <w:sz w:val="24"/>
                <w:szCs w:val="24"/>
              </w:rPr>
            </w:pPr>
          </w:p>
          <w:p w:rsidR="005531E4" w:rsidRDefault="005531E4">
            <w:pPr>
              <w:shd w:val="clear" w:color="auto" w:fill="FFFFFF"/>
              <w:spacing w:line="380" w:lineRule="exact"/>
              <w:ind w:firstLineChars="200" w:firstLine="480"/>
              <w:rPr>
                <w:rFonts w:ascii="仿宋_GB2312" w:eastAsia="仿宋_GB2312"/>
                <w:color w:val="000000"/>
                <w:sz w:val="24"/>
                <w:szCs w:val="24"/>
              </w:rPr>
            </w:pPr>
          </w:p>
          <w:p w:rsidR="005531E4" w:rsidRDefault="00DF16D8">
            <w:pPr>
              <w:shd w:val="clear" w:color="auto" w:fill="FFFFFF"/>
              <w:spacing w:line="380" w:lineRule="exact"/>
              <w:ind w:firstLineChars="200" w:firstLine="480"/>
              <w:rPr>
                <w:rFonts w:ascii="仿宋" w:eastAsia="仿宋" w:hAnsi="仿宋" w:cs="宋体"/>
                <w:kern w:val="0"/>
                <w:sz w:val="24"/>
                <w:szCs w:val="24"/>
              </w:rPr>
            </w:pPr>
            <w:r>
              <w:rPr>
                <w:rFonts w:ascii="仿宋_GB2312" w:eastAsia="仿宋_GB2312" w:hint="eastAsia"/>
                <w:color w:val="000000"/>
                <w:sz w:val="24"/>
                <w:szCs w:val="24"/>
              </w:rPr>
              <w:t>与机构改革后的部门名称保持一致。</w:t>
            </w:r>
          </w:p>
        </w:tc>
      </w:tr>
      <w:tr w:rsidR="005531E4">
        <w:tc>
          <w:tcPr>
            <w:tcW w:w="3949" w:type="dxa"/>
          </w:tcPr>
          <w:p w:rsidR="005531E4" w:rsidRDefault="00DF16D8">
            <w:pPr>
              <w:shd w:val="clear" w:color="auto" w:fill="FFFFFF"/>
              <w:spacing w:line="380" w:lineRule="exact"/>
              <w:jc w:val="left"/>
              <w:rPr>
                <w:rFonts w:ascii="黑体" w:eastAsia="黑体" w:hAnsi="黑体" w:cs="宋体"/>
                <w:kern w:val="0"/>
                <w:sz w:val="24"/>
                <w:szCs w:val="24"/>
              </w:rPr>
            </w:pPr>
            <w:r>
              <w:rPr>
                <w:rFonts w:ascii="仿宋" w:eastAsia="仿宋" w:hAnsi="仿宋" w:hint="eastAsia"/>
                <w:color w:val="333333"/>
                <w:sz w:val="24"/>
                <w:szCs w:val="24"/>
              </w:rPr>
              <w:lastRenderedPageBreak/>
              <w:t>第四十九条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w:t>
            </w:r>
            <w:r>
              <w:rPr>
                <w:rFonts w:ascii="仿宋" w:eastAsia="仿宋" w:hAnsi="仿宋" w:cs="仿宋" w:hint="eastAsia"/>
                <w:b/>
                <w:i/>
                <w:sz w:val="24"/>
                <w:szCs w:val="24"/>
                <w:highlight w:val="lightGray"/>
                <w:bdr w:val="single" w:sz="4" w:space="0" w:color="auto"/>
              </w:rPr>
              <w:t>评估专业人员</w:t>
            </w:r>
            <w:r>
              <w:rPr>
                <w:rFonts w:ascii="仿宋" w:eastAsia="仿宋" w:hAnsi="仿宋" w:hint="eastAsia"/>
                <w:color w:val="333333"/>
                <w:sz w:val="24"/>
                <w:szCs w:val="24"/>
              </w:rPr>
              <w:t>在一年内累计三次因违反本法规定受到责令停业、责令停止从业以外处罚的，有关评估行政管理部门可以责令其停业或者停止从业一年以上五年以下。</w:t>
            </w:r>
          </w:p>
        </w:tc>
        <w:tc>
          <w:tcPr>
            <w:tcW w:w="5112" w:type="dxa"/>
          </w:tcPr>
          <w:p w:rsidR="005531E4" w:rsidRDefault="00DF16D8">
            <w:pPr>
              <w:shd w:val="clear" w:color="auto" w:fill="FFFFFF"/>
              <w:spacing w:line="380" w:lineRule="exact"/>
              <w:rPr>
                <w:rFonts w:ascii="黑体" w:eastAsia="黑体" w:hAnsi="黑体" w:cs="宋体"/>
                <w:kern w:val="0"/>
                <w:sz w:val="24"/>
                <w:szCs w:val="24"/>
              </w:rPr>
            </w:pPr>
            <w:r>
              <w:rPr>
                <w:rFonts w:ascii="黑体" w:eastAsia="黑体" w:hAnsi="黑体" w:hint="eastAsia"/>
                <w:color w:val="000000"/>
                <w:sz w:val="24"/>
                <w:szCs w:val="24"/>
              </w:rPr>
              <w:t>第五十三条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评估机构、</w:t>
            </w:r>
            <w:r>
              <w:rPr>
                <w:rFonts w:ascii="黑体" w:eastAsia="黑体" w:hAnsi="黑体" w:hint="eastAsia"/>
                <w:color w:val="000000"/>
                <w:sz w:val="24"/>
                <w:szCs w:val="24"/>
              </w:rPr>
              <w:t>评估师</w:t>
            </w:r>
            <w:r>
              <w:rPr>
                <w:rFonts w:ascii="仿宋" w:eastAsia="仿宋" w:hAnsi="仿宋" w:hint="eastAsia"/>
                <w:color w:val="333333"/>
                <w:sz w:val="24"/>
                <w:szCs w:val="24"/>
              </w:rPr>
              <w:t>在一年内累计三次因违反本法规定受到责令停业、责令停止从业以外处罚的，有关评估行政管理部门可以责令其停业或者停止从业一年以上五年以下。</w:t>
            </w:r>
          </w:p>
        </w:tc>
        <w:tc>
          <w:tcPr>
            <w:tcW w:w="5112" w:type="dxa"/>
          </w:tcPr>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_GB2312" w:eastAsia="仿宋_GB2312" w:hAnsi="仿宋_GB2312" w:cs="仿宋_GB2312" w:hint="eastAsia"/>
                <w:sz w:val="24"/>
                <w:szCs w:val="24"/>
              </w:rPr>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第五十条</w:t>
            </w:r>
            <w:r>
              <w:rPr>
                <w:rFonts w:ascii="仿宋" w:eastAsia="仿宋" w:hAnsi="仿宋" w:hint="eastAsia"/>
                <w:color w:val="333333"/>
                <w:sz w:val="24"/>
                <w:szCs w:val="24"/>
              </w:rPr>
              <w:t xml:space="preserve"> </w:t>
            </w:r>
            <w:r>
              <w:rPr>
                <w:rFonts w:ascii="仿宋" w:eastAsia="仿宋" w:hAnsi="仿宋" w:cs="仿宋" w:hint="eastAsia"/>
                <w:b/>
                <w:i/>
                <w:sz w:val="24"/>
                <w:szCs w:val="24"/>
                <w:highlight w:val="lightGray"/>
                <w:bdr w:val="single" w:sz="4" w:space="0" w:color="auto"/>
              </w:rPr>
              <w:t>评估专业人员</w:t>
            </w:r>
            <w:r>
              <w:rPr>
                <w:rFonts w:ascii="仿宋" w:eastAsia="仿宋" w:hAnsi="仿宋" w:hint="eastAsia"/>
                <w:color w:val="333333"/>
                <w:sz w:val="24"/>
                <w:szCs w:val="24"/>
              </w:rPr>
              <w:t>违反本法规定，给委托人或者其他相关当事人造成损失的，由其所在的评估机构依法承担赔偿责任。评估机构履行赔偿责任后，可以向有故意或者重大过失行为的</w:t>
            </w:r>
            <w:r>
              <w:rPr>
                <w:rFonts w:ascii="仿宋" w:eastAsia="仿宋" w:hAnsi="仿宋" w:cs="仿宋" w:hint="eastAsia"/>
                <w:b/>
                <w:i/>
                <w:sz w:val="24"/>
                <w:szCs w:val="24"/>
                <w:highlight w:val="lightGray"/>
                <w:bdr w:val="single" w:sz="4" w:space="0" w:color="auto"/>
              </w:rPr>
              <w:t>评估专业人员</w:t>
            </w:r>
            <w:r>
              <w:rPr>
                <w:rFonts w:ascii="仿宋" w:eastAsia="仿宋" w:hAnsi="仿宋" w:hint="eastAsia"/>
                <w:color w:val="333333"/>
                <w:sz w:val="24"/>
                <w:szCs w:val="24"/>
              </w:rPr>
              <w:t>追偿。</w:t>
            </w:r>
          </w:p>
        </w:tc>
        <w:tc>
          <w:tcPr>
            <w:tcW w:w="5112" w:type="dxa"/>
          </w:tcPr>
          <w:p w:rsidR="005531E4" w:rsidRDefault="00DF16D8">
            <w:pPr>
              <w:shd w:val="clear" w:color="auto" w:fill="FFFFFF"/>
              <w:spacing w:line="380" w:lineRule="exact"/>
              <w:rPr>
                <w:rFonts w:ascii="黑体" w:eastAsia="黑体" w:hAnsi="黑体" w:cs="宋体"/>
                <w:b/>
                <w:kern w:val="0"/>
                <w:sz w:val="24"/>
                <w:szCs w:val="24"/>
              </w:rPr>
            </w:pPr>
            <w:r>
              <w:rPr>
                <w:rFonts w:ascii="黑体" w:eastAsia="黑体" w:hAnsi="黑体" w:hint="eastAsia"/>
                <w:color w:val="000000"/>
                <w:sz w:val="24"/>
                <w:szCs w:val="24"/>
              </w:rPr>
              <w:t>第五十四条</w:t>
            </w:r>
            <w:r>
              <w:rPr>
                <w:rFonts w:ascii="仿宋" w:eastAsia="仿宋" w:hAnsi="仿宋" w:hint="eastAsia"/>
                <w:color w:val="333333"/>
                <w:sz w:val="24"/>
                <w:szCs w:val="24"/>
              </w:rPr>
              <w:t xml:space="preserve"> </w:t>
            </w:r>
            <w:r>
              <w:rPr>
                <w:rFonts w:ascii="黑体" w:eastAsia="黑体" w:hAnsi="黑体" w:hint="eastAsia"/>
                <w:color w:val="000000"/>
                <w:sz w:val="24"/>
                <w:szCs w:val="24"/>
              </w:rPr>
              <w:t>评估</w:t>
            </w:r>
            <w:proofErr w:type="gramStart"/>
            <w:r>
              <w:rPr>
                <w:rFonts w:ascii="黑体" w:eastAsia="黑体" w:hAnsi="黑体" w:hint="eastAsia"/>
                <w:color w:val="000000"/>
                <w:sz w:val="24"/>
                <w:szCs w:val="24"/>
              </w:rPr>
              <w:t>师</w:t>
            </w:r>
            <w:r>
              <w:rPr>
                <w:rFonts w:ascii="仿宋" w:eastAsia="仿宋" w:hAnsi="仿宋" w:hint="eastAsia"/>
                <w:color w:val="333333"/>
                <w:sz w:val="24"/>
                <w:szCs w:val="24"/>
              </w:rPr>
              <w:t>违反</w:t>
            </w:r>
            <w:proofErr w:type="gramEnd"/>
            <w:r>
              <w:rPr>
                <w:rFonts w:ascii="仿宋" w:eastAsia="仿宋" w:hAnsi="仿宋" w:hint="eastAsia"/>
                <w:color w:val="333333"/>
                <w:sz w:val="24"/>
                <w:szCs w:val="24"/>
              </w:rPr>
              <w:t>本法规定，给委托人或者其他相关当事人造成损失的，由其所在的评估机构依法承担赔偿责任。评估机构履行赔偿责任后，可以向有故意或者重大过失行为的</w:t>
            </w:r>
            <w:r>
              <w:rPr>
                <w:rFonts w:ascii="黑体" w:eastAsia="黑体" w:hAnsi="黑体" w:hint="eastAsia"/>
                <w:color w:val="000000"/>
                <w:sz w:val="24"/>
                <w:szCs w:val="24"/>
              </w:rPr>
              <w:t>评估师</w:t>
            </w:r>
            <w:r>
              <w:rPr>
                <w:rFonts w:ascii="仿宋" w:eastAsia="仿宋" w:hAnsi="仿宋" w:hint="eastAsia"/>
                <w:color w:val="333333"/>
                <w:sz w:val="24"/>
                <w:szCs w:val="24"/>
              </w:rPr>
              <w:t>追偿。</w:t>
            </w:r>
          </w:p>
        </w:tc>
        <w:tc>
          <w:tcPr>
            <w:tcW w:w="5112" w:type="dxa"/>
          </w:tcPr>
          <w:p w:rsidR="005531E4" w:rsidRDefault="00DF16D8">
            <w:pPr>
              <w:shd w:val="clear" w:color="auto" w:fill="FFFFFF"/>
              <w:spacing w:line="380" w:lineRule="exact"/>
              <w:ind w:firstLineChars="200" w:firstLine="480"/>
              <w:rPr>
                <w:rFonts w:ascii="黑体" w:eastAsia="黑体" w:hAnsi="黑体" w:cs="宋体"/>
                <w:kern w:val="0"/>
                <w:sz w:val="24"/>
                <w:szCs w:val="24"/>
              </w:rPr>
            </w:pPr>
            <w:r>
              <w:rPr>
                <w:rFonts w:ascii="仿宋_GB2312" w:eastAsia="仿宋_GB2312" w:hAnsi="仿宋_GB2312" w:cs="仿宋_GB2312" w:hint="eastAsia"/>
                <w:sz w:val="24"/>
                <w:szCs w:val="24"/>
              </w:rPr>
              <w:t>涉及“评估专业人员”的表述均改为“</w:t>
            </w:r>
            <w:r>
              <w:rPr>
                <w:rFonts w:ascii="黑体" w:eastAsia="黑体" w:hAnsi="黑体" w:cs="黑体" w:hint="eastAsia"/>
                <w:sz w:val="24"/>
                <w:szCs w:val="24"/>
              </w:rPr>
              <w:t>评估师</w:t>
            </w:r>
            <w:r>
              <w:rPr>
                <w:rFonts w:ascii="仿宋_GB2312" w:eastAsia="仿宋_GB2312" w:hAnsi="仿宋_GB2312" w:cs="仿宋_GB2312" w:hint="eastAsia"/>
                <w:sz w:val="24"/>
                <w:szCs w:val="24"/>
              </w:rPr>
              <w:t>”。</w:t>
            </w: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第五十一条</w:t>
            </w:r>
            <w:r>
              <w:rPr>
                <w:rFonts w:ascii="仿宋" w:eastAsia="仿宋" w:hAnsi="仿宋" w:hint="eastAsia"/>
                <w:color w:val="333333"/>
                <w:sz w:val="24"/>
                <w:szCs w:val="24"/>
              </w:rPr>
              <w:t xml:space="preserve"> </w:t>
            </w:r>
            <w:r>
              <w:rPr>
                <w:rFonts w:ascii="仿宋" w:eastAsia="仿宋" w:hAnsi="仿宋" w:hint="eastAsia"/>
                <w:color w:val="333333"/>
                <w:sz w:val="24"/>
                <w:szCs w:val="24"/>
              </w:rPr>
              <w:t>违反本法规定，应当委托评估机构进行法定评估而未委托的，由有关部门责令改正；拒不改正的，处十万元以上五十万元以下罚款；</w:t>
            </w:r>
            <w:r>
              <w:rPr>
                <w:rFonts w:ascii="仿宋" w:eastAsia="仿宋" w:hAnsi="仿宋" w:hint="eastAsia"/>
                <w:color w:val="333333"/>
                <w:sz w:val="24"/>
                <w:szCs w:val="24"/>
              </w:rPr>
              <w:t>情节严重的，对直接负责的主管人员和其他直接责任人员依法给予处分；造成损失的，依法承担赔偿责任；构成犯罪的，依法追究刑事责任。</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第五十二条</w:t>
            </w:r>
            <w:r>
              <w:rPr>
                <w:rFonts w:ascii="仿宋" w:eastAsia="仿宋" w:hAnsi="仿宋" w:hint="eastAsia"/>
                <w:color w:val="333333"/>
                <w:sz w:val="24"/>
                <w:szCs w:val="24"/>
              </w:rPr>
              <w:t xml:space="preserve"> </w:t>
            </w:r>
            <w:r>
              <w:rPr>
                <w:rFonts w:ascii="仿宋" w:eastAsia="仿宋" w:hAnsi="仿宋" w:hint="eastAsia"/>
                <w:color w:val="333333"/>
                <w:sz w:val="24"/>
                <w:szCs w:val="24"/>
              </w:rPr>
              <w:t>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（一）未依法选择评估机构的；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（二）索要、收受或者变相索要、收受回扣的；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（三）串通、唆使评估机构或者评估师出具虚假评估报告的；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（四）</w:t>
            </w:r>
            <w:proofErr w:type="gramStart"/>
            <w:r>
              <w:rPr>
                <w:rFonts w:ascii="仿宋" w:eastAsia="仿宋" w:hAnsi="仿宋" w:hint="eastAsia"/>
                <w:color w:val="333333"/>
                <w:sz w:val="24"/>
                <w:szCs w:val="24"/>
              </w:rPr>
              <w:t>不</w:t>
            </w:r>
            <w:proofErr w:type="gramEnd"/>
            <w:r>
              <w:rPr>
                <w:rFonts w:ascii="仿宋" w:eastAsia="仿宋" w:hAnsi="仿宋" w:hint="eastAsia"/>
                <w:color w:val="333333"/>
                <w:sz w:val="24"/>
                <w:szCs w:val="24"/>
              </w:rPr>
              <w:t>如实向评估机构提供权属证明、财务会计信息和其他资料的；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（五）未按照法律规定和评估报</w:t>
            </w:r>
            <w:r>
              <w:rPr>
                <w:rFonts w:ascii="仿宋" w:eastAsia="仿宋" w:hAnsi="仿宋" w:hint="eastAsia"/>
                <w:color w:val="333333"/>
                <w:sz w:val="24"/>
                <w:szCs w:val="24"/>
              </w:rPr>
              <w:t>告载明的使用范围使用评估报告的。</w:t>
            </w:r>
          </w:p>
          <w:p w:rsidR="005531E4" w:rsidRDefault="00DF16D8">
            <w:pPr>
              <w:spacing w:line="38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前款规定以外的委托人违反本法规定，给他人造成损失的，依法承担赔偿责任。</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第五十三条</w:t>
            </w:r>
            <w:r>
              <w:rPr>
                <w:rFonts w:ascii="仿宋" w:eastAsia="仿宋" w:hAnsi="仿宋" w:hint="eastAsia"/>
                <w:color w:val="333333"/>
                <w:sz w:val="24"/>
                <w:szCs w:val="24"/>
              </w:rPr>
              <w:t xml:space="preserve"> </w:t>
            </w:r>
            <w:r>
              <w:rPr>
                <w:rFonts w:ascii="仿宋" w:eastAsia="仿宋" w:hAnsi="仿宋" w:hint="eastAsia"/>
                <w:color w:val="333333"/>
                <w:sz w:val="24"/>
                <w:szCs w:val="24"/>
              </w:rPr>
              <w:t>评估行业协会违反本法规定的，由有关评估行政管理部门给予警告，责令改正；拒不改正的，可以通报登记管理机关，由其依法给予处罚。</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仿宋" w:eastAsia="仿宋" w:hAnsi="仿宋" w:cs="宋体"/>
                <w:kern w:val="0"/>
                <w:sz w:val="24"/>
                <w:szCs w:val="24"/>
              </w:rPr>
            </w:pPr>
          </w:p>
        </w:tc>
      </w:tr>
      <w:tr w:rsidR="005531E4">
        <w:tc>
          <w:tcPr>
            <w:tcW w:w="3949" w:type="dxa"/>
          </w:tcPr>
          <w:p w:rsidR="005531E4" w:rsidRDefault="00DF16D8">
            <w:pPr>
              <w:spacing w:line="380" w:lineRule="exact"/>
              <w:rPr>
                <w:rFonts w:ascii="仿宋" w:eastAsia="仿宋" w:hAnsi="仿宋"/>
                <w:color w:val="333333"/>
                <w:sz w:val="24"/>
                <w:szCs w:val="24"/>
              </w:rPr>
            </w:pPr>
            <w:r>
              <w:rPr>
                <w:rFonts w:ascii="仿宋" w:eastAsia="仿宋" w:hAnsi="仿宋" w:hint="eastAsia"/>
                <w:color w:val="333333"/>
                <w:sz w:val="24"/>
                <w:szCs w:val="24"/>
              </w:rPr>
              <w:t>第五十四条</w:t>
            </w:r>
            <w:r>
              <w:rPr>
                <w:rFonts w:ascii="仿宋" w:eastAsia="仿宋" w:hAnsi="仿宋" w:hint="eastAsia"/>
                <w:color w:val="333333"/>
                <w:sz w:val="24"/>
                <w:szCs w:val="24"/>
              </w:rPr>
              <w:t xml:space="preserve"> </w:t>
            </w:r>
            <w:r>
              <w:rPr>
                <w:rFonts w:ascii="仿宋" w:eastAsia="仿宋" w:hAnsi="仿宋" w:hint="eastAsia"/>
                <w:color w:val="333333"/>
                <w:sz w:val="24"/>
                <w:szCs w:val="24"/>
              </w:rPr>
              <w:t>有关行政管理部门、评估行业协会工作人员违反本法规定，滥用职权、玩忽职守或者徇私舞弊的，依法给予处分；构成犯罪的，依法追究刑事责任。</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r>
      <w:tr w:rsidR="005531E4">
        <w:tc>
          <w:tcPr>
            <w:tcW w:w="3949" w:type="dxa"/>
            <w:vAlign w:val="center"/>
          </w:tcPr>
          <w:p w:rsidR="005531E4" w:rsidRDefault="005531E4">
            <w:pPr>
              <w:spacing w:line="380" w:lineRule="exact"/>
              <w:jc w:val="center"/>
              <w:rPr>
                <w:rStyle w:val="ab"/>
                <w:rFonts w:ascii="仿宋" w:eastAsia="仿宋" w:hAnsi="仿宋"/>
                <w:color w:val="333333"/>
                <w:sz w:val="24"/>
                <w:szCs w:val="24"/>
              </w:rPr>
            </w:pPr>
          </w:p>
        </w:tc>
        <w:tc>
          <w:tcPr>
            <w:tcW w:w="5112" w:type="dxa"/>
            <w:vAlign w:val="center"/>
          </w:tcPr>
          <w:p w:rsidR="005531E4" w:rsidRDefault="00DF16D8">
            <w:pPr>
              <w:shd w:val="clear" w:color="auto" w:fill="FFFFFF"/>
              <w:spacing w:line="380" w:lineRule="exact"/>
              <w:jc w:val="center"/>
              <w:rPr>
                <w:rStyle w:val="ab"/>
                <w:rFonts w:ascii="黑体" w:eastAsia="黑体" w:hAnsi="黑体" w:cs="Times New Roman"/>
                <w:color w:val="333333"/>
                <w:sz w:val="24"/>
                <w:szCs w:val="24"/>
              </w:rPr>
            </w:pPr>
            <w:r>
              <w:rPr>
                <w:rStyle w:val="ab"/>
                <w:rFonts w:ascii="黑体" w:eastAsia="黑体" w:hAnsi="黑体" w:cs="Times New Roman" w:hint="eastAsia"/>
                <w:color w:val="333333"/>
                <w:sz w:val="24"/>
                <w:szCs w:val="24"/>
              </w:rPr>
              <w:t>第五十九条　单位或者个人违反本法规定，有主动消除、减轻违法行为危害后果，或者违法行为轻微并及时改正且没有造成危害后果等法定情形的，依照《中华人民共和国行政处罚法》的规定从轻、减轻或者不予处罚。</w:t>
            </w:r>
          </w:p>
        </w:tc>
        <w:tc>
          <w:tcPr>
            <w:tcW w:w="5112" w:type="dxa"/>
            <w:vAlign w:val="center"/>
          </w:tcPr>
          <w:p w:rsidR="005531E4" w:rsidRDefault="005531E4">
            <w:pPr>
              <w:shd w:val="clear" w:color="auto" w:fill="FFFFFF"/>
              <w:spacing w:line="380" w:lineRule="exact"/>
              <w:jc w:val="center"/>
              <w:rPr>
                <w:rFonts w:ascii="黑体" w:eastAsia="黑体" w:hAnsi="黑体" w:cs="宋体"/>
                <w:b/>
                <w:bCs/>
                <w:kern w:val="0"/>
                <w:sz w:val="24"/>
                <w:szCs w:val="24"/>
              </w:rPr>
            </w:pPr>
          </w:p>
        </w:tc>
      </w:tr>
      <w:tr w:rsidR="005531E4">
        <w:tc>
          <w:tcPr>
            <w:tcW w:w="3949" w:type="dxa"/>
            <w:vAlign w:val="center"/>
          </w:tcPr>
          <w:p w:rsidR="005531E4" w:rsidRDefault="00DF16D8">
            <w:pPr>
              <w:spacing w:line="380" w:lineRule="exact"/>
              <w:jc w:val="center"/>
              <w:rPr>
                <w:rFonts w:ascii="黑体" w:eastAsia="黑体" w:hAnsi="黑体"/>
                <w:sz w:val="24"/>
                <w:szCs w:val="24"/>
              </w:rPr>
            </w:pPr>
            <w:r>
              <w:rPr>
                <w:rStyle w:val="ab"/>
                <w:rFonts w:ascii="仿宋" w:eastAsia="仿宋" w:hAnsi="仿宋"/>
                <w:color w:val="333333"/>
                <w:sz w:val="24"/>
                <w:szCs w:val="24"/>
              </w:rPr>
              <w:t>第八章</w:t>
            </w:r>
            <w:r>
              <w:rPr>
                <w:rStyle w:val="ab"/>
                <w:rFonts w:ascii="仿宋" w:eastAsia="仿宋" w:hAnsi="仿宋"/>
                <w:color w:val="333333"/>
                <w:sz w:val="24"/>
                <w:szCs w:val="24"/>
              </w:rPr>
              <w:t xml:space="preserve"> </w:t>
            </w:r>
            <w:r>
              <w:rPr>
                <w:rStyle w:val="ab"/>
                <w:rFonts w:ascii="仿宋" w:eastAsia="仿宋" w:hAnsi="仿宋"/>
                <w:color w:val="333333"/>
                <w:sz w:val="24"/>
                <w:szCs w:val="24"/>
              </w:rPr>
              <w:t>附</w:t>
            </w:r>
            <w:r>
              <w:rPr>
                <w:rStyle w:val="ab"/>
                <w:rFonts w:ascii="仿宋" w:eastAsia="仿宋" w:hAnsi="仿宋"/>
                <w:color w:val="333333"/>
                <w:sz w:val="24"/>
                <w:szCs w:val="24"/>
              </w:rPr>
              <w:t xml:space="preserve"> </w:t>
            </w:r>
            <w:r>
              <w:rPr>
                <w:rStyle w:val="ab"/>
                <w:rFonts w:ascii="仿宋" w:eastAsia="仿宋" w:hAnsi="仿宋"/>
                <w:color w:val="333333"/>
                <w:sz w:val="24"/>
                <w:szCs w:val="24"/>
              </w:rPr>
              <w:t>则</w:t>
            </w:r>
          </w:p>
        </w:tc>
        <w:tc>
          <w:tcPr>
            <w:tcW w:w="5112" w:type="dxa"/>
            <w:vAlign w:val="center"/>
          </w:tcPr>
          <w:p w:rsidR="005531E4" w:rsidRDefault="00DF16D8">
            <w:pPr>
              <w:shd w:val="clear" w:color="auto" w:fill="FFFFFF"/>
              <w:spacing w:line="380" w:lineRule="exact"/>
              <w:jc w:val="center"/>
              <w:rPr>
                <w:rFonts w:ascii="黑体" w:eastAsia="黑体" w:hAnsi="黑体" w:cs="宋体"/>
                <w:kern w:val="0"/>
                <w:sz w:val="24"/>
                <w:szCs w:val="24"/>
              </w:rPr>
            </w:pPr>
            <w:r>
              <w:rPr>
                <w:rStyle w:val="ab"/>
                <w:rFonts w:ascii="仿宋" w:eastAsia="仿宋" w:hAnsi="仿宋" w:cs="Times New Roman" w:hint="eastAsia"/>
                <w:color w:val="333333"/>
                <w:sz w:val="24"/>
                <w:szCs w:val="24"/>
              </w:rPr>
              <w:t>第八章</w:t>
            </w:r>
            <w:r>
              <w:rPr>
                <w:rStyle w:val="ab"/>
                <w:rFonts w:ascii="仿宋" w:eastAsia="仿宋" w:hAnsi="仿宋" w:cs="Times New Roman" w:hint="eastAsia"/>
                <w:color w:val="333333"/>
                <w:sz w:val="24"/>
                <w:szCs w:val="24"/>
              </w:rPr>
              <w:t xml:space="preserve">  </w:t>
            </w:r>
            <w:r>
              <w:rPr>
                <w:rStyle w:val="ab"/>
                <w:rFonts w:ascii="仿宋" w:eastAsia="仿宋" w:hAnsi="仿宋" w:cs="Times New Roman" w:hint="eastAsia"/>
                <w:color w:val="333333"/>
                <w:sz w:val="24"/>
                <w:szCs w:val="24"/>
              </w:rPr>
              <w:t>附</w:t>
            </w:r>
            <w:r>
              <w:rPr>
                <w:rStyle w:val="ab"/>
                <w:rFonts w:ascii="仿宋" w:eastAsia="仿宋" w:hAnsi="仿宋" w:cs="Times New Roman" w:hint="eastAsia"/>
                <w:color w:val="333333"/>
                <w:sz w:val="24"/>
                <w:szCs w:val="24"/>
              </w:rPr>
              <w:t xml:space="preserve"> </w:t>
            </w:r>
            <w:r>
              <w:rPr>
                <w:rStyle w:val="ab"/>
                <w:rFonts w:ascii="仿宋" w:eastAsia="仿宋" w:hAnsi="仿宋" w:cs="Times New Roman" w:hint="eastAsia"/>
                <w:color w:val="333333"/>
                <w:sz w:val="24"/>
                <w:szCs w:val="24"/>
              </w:rPr>
              <w:t>则</w:t>
            </w:r>
          </w:p>
        </w:tc>
        <w:tc>
          <w:tcPr>
            <w:tcW w:w="5112" w:type="dxa"/>
            <w:vAlign w:val="center"/>
          </w:tcPr>
          <w:p w:rsidR="005531E4" w:rsidRDefault="005531E4">
            <w:pPr>
              <w:shd w:val="clear" w:color="auto" w:fill="FFFFFF"/>
              <w:spacing w:line="380" w:lineRule="exact"/>
              <w:jc w:val="center"/>
              <w:rPr>
                <w:rFonts w:ascii="黑体" w:eastAsia="黑体" w:hAnsi="黑体" w:cs="宋体"/>
                <w:b/>
                <w:bCs/>
                <w:kern w:val="0"/>
                <w:sz w:val="24"/>
                <w:szCs w:val="24"/>
              </w:rPr>
            </w:pPr>
          </w:p>
        </w:tc>
      </w:tr>
      <w:tr w:rsidR="005531E4">
        <w:tc>
          <w:tcPr>
            <w:tcW w:w="3949" w:type="dxa"/>
          </w:tcPr>
          <w:p w:rsidR="005531E4" w:rsidRDefault="00DF16D8">
            <w:pPr>
              <w:shd w:val="clear" w:color="auto" w:fill="FFFFFF"/>
              <w:spacing w:line="380" w:lineRule="exact"/>
              <w:jc w:val="left"/>
              <w:rPr>
                <w:rStyle w:val="ab"/>
                <w:rFonts w:ascii="仿宋" w:eastAsia="仿宋" w:hAnsi="仿宋"/>
                <w:color w:val="333333"/>
                <w:sz w:val="24"/>
                <w:szCs w:val="24"/>
              </w:rPr>
            </w:pPr>
            <w:r>
              <w:rPr>
                <w:rFonts w:ascii="仿宋" w:eastAsia="仿宋" w:hAnsi="仿宋" w:hint="eastAsia"/>
                <w:color w:val="333333"/>
                <w:sz w:val="24"/>
                <w:szCs w:val="24"/>
              </w:rPr>
              <w:t>第五十五条</w:t>
            </w:r>
            <w:r>
              <w:rPr>
                <w:rFonts w:ascii="仿宋" w:eastAsia="仿宋" w:hAnsi="仿宋" w:hint="eastAsia"/>
                <w:color w:val="333333"/>
                <w:sz w:val="24"/>
                <w:szCs w:val="24"/>
              </w:rPr>
              <w:t xml:space="preserve"> </w:t>
            </w:r>
            <w:r>
              <w:rPr>
                <w:rFonts w:ascii="仿宋" w:eastAsia="仿宋" w:hAnsi="仿宋" w:hint="eastAsia"/>
                <w:color w:val="333333"/>
                <w:sz w:val="24"/>
                <w:szCs w:val="24"/>
              </w:rPr>
              <w:t>本法自</w:t>
            </w:r>
            <w:r>
              <w:rPr>
                <w:rFonts w:ascii="仿宋" w:eastAsia="仿宋" w:hAnsi="仿宋" w:hint="eastAsia"/>
                <w:color w:val="333333"/>
                <w:sz w:val="24"/>
                <w:szCs w:val="24"/>
              </w:rPr>
              <w:t>2016</w:t>
            </w:r>
            <w:r>
              <w:rPr>
                <w:rFonts w:ascii="仿宋" w:eastAsia="仿宋" w:hAnsi="仿宋" w:hint="eastAsia"/>
                <w:color w:val="333333"/>
                <w:sz w:val="24"/>
                <w:szCs w:val="24"/>
              </w:rPr>
              <w:t>年</w:t>
            </w:r>
            <w:r>
              <w:rPr>
                <w:rFonts w:ascii="仿宋" w:eastAsia="仿宋" w:hAnsi="仿宋" w:hint="eastAsia"/>
                <w:color w:val="333333"/>
                <w:sz w:val="24"/>
                <w:szCs w:val="24"/>
              </w:rPr>
              <w:t>12</w:t>
            </w:r>
            <w:r>
              <w:rPr>
                <w:rFonts w:ascii="仿宋" w:eastAsia="仿宋" w:hAnsi="仿宋" w:hint="eastAsia"/>
                <w:color w:val="333333"/>
                <w:sz w:val="24"/>
                <w:szCs w:val="24"/>
              </w:rPr>
              <w:t>月</w:t>
            </w:r>
            <w:r>
              <w:rPr>
                <w:rFonts w:ascii="仿宋" w:eastAsia="仿宋" w:hAnsi="仿宋" w:hint="eastAsia"/>
                <w:color w:val="333333"/>
                <w:sz w:val="24"/>
                <w:szCs w:val="24"/>
              </w:rPr>
              <w:t>1</w:t>
            </w:r>
            <w:r>
              <w:rPr>
                <w:rFonts w:ascii="仿宋" w:eastAsia="仿宋" w:hAnsi="仿宋" w:hint="eastAsia"/>
                <w:color w:val="333333"/>
                <w:sz w:val="24"/>
                <w:szCs w:val="24"/>
              </w:rPr>
              <w:t>日起施行。</w:t>
            </w:r>
          </w:p>
        </w:tc>
        <w:tc>
          <w:tcPr>
            <w:tcW w:w="5112" w:type="dxa"/>
          </w:tcPr>
          <w:p w:rsidR="005531E4" w:rsidRDefault="00DF16D8">
            <w:pPr>
              <w:shd w:val="clear" w:color="auto" w:fill="FFFFFF"/>
              <w:spacing w:line="380" w:lineRule="exact"/>
              <w:rPr>
                <w:rFonts w:ascii="黑体" w:eastAsia="黑体" w:hAnsi="黑体" w:cs="宋体"/>
                <w:b/>
                <w:bCs/>
                <w:kern w:val="0"/>
                <w:sz w:val="24"/>
                <w:szCs w:val="24"/>
              </w:rPr>
            </w:pPr>
            <w:r>
              <w:rPr>
                <w:rFonts w:ascii="仿宋" w:eastAsia="仿宋" w:hAnsi="仿宋" w:hint="eastAsia"/>
                <w:color w:val="333333"/>
                <w:sz w:val="24"/>
                <w:szCs w:val="24"/>
              </w:rPr>
              <w:t>第六十条</w:t>
            </w:r>
            <w:r>
              <w:rPr>
                <w:rFonts w:ascii="仿宋" w:eastAsia="仿宋" w:hAnsi="仿宋" w:hint="eastAsia"/>
                <w:color w:val="333333"/>
                <w:sz w:val="24"/>
                <w:szCs w:val="24"/>
              </w:rPr>
              <w:t xml:space="preserve"> </w:t>
            </w:r>
            <w:r>
              <w:rPr>
                <w:rFonts w:ascii="仿宋" w:eastAsia="仿宋" w:hAnsi="仿宋" w:hint="eastAsia"/>
                <w:color w:val="333333"/>
                <w:sz w:val="24"/>
                <w:szCs w:val="24"/>
              </w:rPr>
              <w:t>本法自</w:t>
            </w:r>
            <w:r>
              <w:rPr>
                <w:rFonts w:ascii="仿宋" w:eastAsia="仿宋" w:hAnsi="仿宋" w:hint="eastAsia"/>
                <w:color w:val="333333"/>
                <w:sz w:val="24"/>
                <w:szCs w:val="24"/>
              </w:rPr>
              <w:t>202*</w:t>
            </w:r>
            <w:r>
              <w:rPr>
                <w:rFonts w:ascii="仿宋" w:eastAsia="仿宋" w:hAnsi="仿宋" w:hint="eastAsia"/>
                <w:color w:val="333333"/>
                <w:sz w:val="24"/>
                <w:szCs w:val="24"/>
              </w:rPr>
              <w:t>年</w:t>
            </w:r>
            <w:r>
              <w:rPr>
                <w:rFonts w:ascii="仿宋" w:eastAsia="仿宋" w:hAnsi="仿宋" w:hint="eastAsia"/>
                <w:color w:val="333333"/>
                <w:sz w:val="24"/>
                <w:szCs w:val="24"/>
              </w:rPr>
              <w:t>*</w:t>
            </w:r>
            <w:r>
              <w:rPr>
                <w:rFonts w:ascii="仿宋" w:eastAsia="仿宋" w:hAnsi="仿宋" w:hint="eastAsia"/>
                <w:color w:val="333333"/>
                <w:sz w:val="24"/>
                <w:szCs w:val="24"/>
              </w:rPr>
              <w:t>月</w:t>
            </w:r>
            <w:r>
              <w:rPr>
                <w:rFonts w:ascii="仿宋" w:eastAsia="仿宋" w:hAnsi="仿宋" w:hint="eastAsia"/>
                <w:color w:val="333333"/>
                <w:sz w:val="24"/>
                <w:szCs w:val="24"/>
              </w:rPr>
              <w:t>*</w:t>
            </w:r>
            <w:r>
              <w:rPr>
                <w:rFonts w:ascii="仿宋" w:eastAsia="仿宋" w:hAnsi="仿宋" w:hint="eastAsia"/>
                <w:color w:val="333333"/>
                <w:sz w:val="24"/>
                <w:szCs w:val="24"/>
              </w:rPr>
              <w:t>日起施行。</w:t>
            </w:r>
          </w:p>
        </w:tc>
        <w:tc>
          <w:tcPr>
            <w:tcW w:w="5112" w:type="dxa"/>
          </w:tcPr>
          <w:p w:rsidR="005531E4" w:rsidRDefault="005531E4">
            <w:pPr>
              <w:shd w:val="clear" w:color="auto" w:fill="FFFFFF"/>
              <w:spacing w:line="380" w:lineRule="exact"/>
              <w:rPr>
                <w:rFonts w:ascii="黑体" w:eastAsia="黑体" w:hAnsi="黑体" w:cs="宋体"/>
                <w:kern w:val="0"/>
                <w:sz w:val="24"/>
                <w:szCs w:val="24"/>
              </w:rPr>
            </w:pPr>
          </w:p>
        </w:tc>
      </w:tr>
    </w:tbl>
    <w:p w:rsidR="005531E4" w:rsidRDefault="005531E4"/>
    <w:sectPr w:rsidR="005531E4">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6D8" w:rsidRDefault="00DF16D8">
      <w:r>
        <w:separator/>
      </w:r>
    </w:p>
  </w:endnote>
  <w:endnote w:type="continuationSeparator" w:id="0">
    <w:p w:rsidR="00DF16D8" w:rsidRDefault="00DF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243259"/>
    </w:sdtPr>
    <w:sdtEndPr/>
    <w:sdtContent>
      <w:p w:rsidR="005531E4" w:rsidRDefault="00DF16D8">
        <w:pPr>
          <w:pStyle w:val="a5"/>
          <w:jc w:val="center"/>
        </w:pPr>
        <w:r>
          <w:fldChar w:fldCharType="begin"/>
        </w:r>
        <w:r>
          <w:instrText>PAGE   \* MERGEFORMAT</w:instrText>
        </w:r>
        <w:r>
          <w:fldChar w:fldCharType="separate"/>
        </w:r>
        <w:r>
          <w:rPr>
            <w:lang w:val="zh-CN"/>
          </w:rPr>
          <w:t>25</w:t>
        </w:r>
        <w:r>
          <w:fldChar w:fldCharType="end"/>
        </w:r>
      </w:p>
    </w:sdtContent>
  </w:sdt>
  <w:p w:rsidR="005531E4" w:rsidRDefault="005531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6D8" w:rsidRDefault="00DF16D8">
      <w:r>
        <w:separator/>
      </w:r>
    </w:p>
  </w:footnote>
  <w:footnote w:type="continuationSeparator" w:id="0">
    <w:p w:rsidR="00DF16D8" w:rsidRDefault="00DF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BE"/>
    <w:rsid w:val="B2FF611A"/>
    <w:rsid w:val="DBFD9E47"/>
    <w:rsid w:val="FBFD1006"/>
    <w:rsid w:val="00010643"/>
    <w:rsid w:val="00013735"/>
    <w:rsid w:val="000474C9"/>
    <w:rsid w:val="0005414E"/>
    <w:rsid w:val="0007133C"/>
    <w:rsid w:val="00081A2A"/>
    <w:rsid w:val="000913DD"/>
    <w:rsid w:val="00097478"/>
    <w:rsid w:val="000B0058"/>
    <w:rsid w:val="000D3DD7"/>
    <w:rsid w:val="00106DD7"/>
    <w:rsid w:val="00125D9F"/>
    <w:rsid w:val="00136E98"/>
    <w:rsid w:val="0018769D"/>
    <w:rsid w:val="001925B7"/>
    <w:rsid w:val="00197CD3"/>
    <w:rsid w:val="001B0D37"/>
    <w:rsid w:val="001D3450"/>
    <w:rsid w:val="001E26E5"/>
    <w:rsid w:val="001F66BD"/>
    <w:rsid w:val="00211C15"/>
    <w:rsid w:val="00215FA9"/>
    <w:rsid w:val="00223129"/>
    <w:rsid w:val="00225E56"/>
    <w:rsid w:val="002318FC"/>
    <w:rsid w:val="002339E8"/>
    <w:rsid w:val="002C5695"/>
    <w:rsid w:val="00304ECD"/>
    <w:rsid w:val="003265F9"/>
    <w:rsid w:val="003629B1"/>
    <w:rsid w:val="00382DCF"/>
    <w:rsid w:val="00386C0D"/>
    <w:rsid w:val="003A06DD"/>
    <w:rsid w:val="003C1D66"/>
    <w:rsid w:val="003C25DD"/>
    <w:rsid w:val="003E5E11"/>
    <w:rsid w:val="00415AE6"/>
    <w:rsid w:val="0042196F"/>
    <w:rsid w:val="0045248D"/>
    <w:rsid w:val="004A39D0"/>
    <w:rsid w:val="004A5804"/>
    <w:rsid w:val="004D5342"/>
    <w:rsid w:val="004E2EC9"/>
    <w:rsid w:val="004E4DCE"/>
    <w:rsid w:val="004E6E6B"/>
    <w:rsid w:val="00506A52"/>
    <w:rsid w:val="00545474"/>
    <w:rsid w:val="005531E4"/>
    <w:rsid w:val="00554240"/>
    <w:rsid w:val="0059469A"/>
    <w:rsid w:val="00595D2D"/>
    <w:rsid w:val="005B11EF"/>
    <w:rsid w:val="005B4B03"/>
    <w:rsid w:val="005E318C"/>
    <w:rsid w:val="006168FA"/>
    <w:rsid w:val="006532CF"/>
    <w:rsid w:val="00661F12"/>
    <w:rsid w:val="006646F1"/>
    <w:rsid w:val="006708EA"/>
    <w:rsid w:val="00670914"/>
    <w:rsid w:val="00693E0E"/>
    <w:rsid w:val="006B1818"/>
    <w:rsid w:val="006C39A4"/>
    <w:rsid w:val="006D0838"/>
    <w:rsid w:val="006F2299"/>
    <w:rsid w:val="007024DC"/>
    <w:rsid w:val="00714D5F"/>
    <w:rsid w:val="00742A5D"/>
    <w:rsid w:val="00761B8F"/>
    <w:rsid w:val="007668C8"/>
    <w:rsid w:val="00776146"/>
    <w:rsid w:val="007C0B59"/>
    <w:rsid w:val="00810AF8"/>
    <w:rsid w:val="008215B3"/>
    <w:rsid w:val="00831DB1"/>
    <w:rsid w:val="0083630D"/>
    <w:rsid w:val="00845AE2"/>
    <w:rsid w:val="00854F33"/>
    <w:rsid w:val="008846A9"/>
    <w:rsid w:val="00893CA5"/>
    <w:rsid w:val="008940DA"/>
    <w:rsid w:val="008E1CBE"/>
    <w:rsid w:val="009144CE"/>
    <w:rsid w:val="0093473B"/>
    <w:rsid w:val="009369D9"/>
    <w:rsid w:val="00963887"/>
    <w:rsid w:val="00972180"/>
    <w:rsid w:val="00973687"/>
    <w:rsid w:val="009A187B"/>
    <w:rsid w:val="00A30764"/>
    <w:rsid w:val="00A51868"/>
    <w:rsid w:val="00A83265"/>
    <w:rsid w:val="00AA1183"/>
    <w:rsid w:val="00AF1CC0"/>
    <w:rsid w:val="00AF697C"/>
    <w:rsid w:val="00B2133D"/>
    <w:rsid w:val="00B64360"/>
    <w:rsid w:val="00B66973"/>
    <w:rsid w:val="00BA5E13"/>
    <w:rsid w:val="00BB5A7F"/>
    <w:rsid w:val="00BD319E"/>
    <w:rsid w:val="00BE2DA4"/>
    <w:rsid w:val="00BE44D2"/>
    <w:rsid w:val="00C30EC8"/>
    <w:rsid w:val="00C91B55"/>
    <w:rsid w:val="00C95A95"/>
    <w:rsid w:val="00CF44C8"/>
    <w:rsid w:val="00CF48A3"/>
    <w:rsid w:val="00CF7D73"/>
    <w:rsid w:val="00D156BF"/>
    <w:rsid w:val="00D21A2B"/>
    <w:rsid w:val="00D2586B"/>
    <w:rsid w:val="00D567CB"/>
    <w:rsid w:val="00D60AC2"/>
    <w:rsid w:val="00D7728C"/>
    <w:rsid w:val="00D82111"/>
    <w:rsid w:val="00DB26F1"/>
    <w:rsid w:val="00DF16D8"/>
    <w:rsid w:val="00DF37DD"/>
    <w:rsid w:val="00E176A3"/>
    <w:rsid w:val="00E20D92"/>
    <w:rsid w:val="00E61F5A"/>
    <w:rsid w:val="00E74315"/>
    <w:rsid w:val="00EA384B"/>
    <w:rsid w:val="00EC2060"/>
    <w:rsid w:val="00EC2142"/>
    <w:rsid w:val="00ED2D02"/>
    <w:rsid w:val="00EF3DC6"/>
    <w:rsid w:val="00F2122E"/>
    <w:rsid w:val="00F55A0D"/>
    <w:rsid w:val="00F6011C"/>
    <w:rsid w:val="00F76651"/>
    <w:rsid w:val="00FA32DA"/>
    <w:rsid w:val="00FE527B"/>
    <w:rsid w:val="08C769CA"/>
    <w:rsid w:val="2FDFDF4F"/>
    <w:rsid w:val="5AE94887"/>
    <w:rsid w:val="676C670E"/>
    <w:rsid w:val="6FEFE042"/>
    <w:rsid w:val="79FE96F8"/>
    <w:rsid w:val="7D6DC142"/>
    <w:rsid w:val="7FFBE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3D08CB-9100-4441-87F9-F9899DD5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Hyperlink"/>
    <w:basedOn w:val="a0"/>
    <w:uiPriority w:val="99"/>
    <w:semiHidden/>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1815</Words>
  <Characters>10346</Characters>
  <Application>Microsoft Office Word</Application>
  <DocSecurity>0</DocSecurity>
  <Lines>86</Lines>
  <Paragraphs>24</Paragraphs>
  <ScaleCrop>false</ScaleCrop>
  <Company>Lenovo</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张爽</dc:creator>
  <cp:lastModifiedBy>caqh</cp:lastModifiedBy>
  <cp:revision>2</cp:revision>
  <cp:lastPrinted>2016-02-22T19:18:00Z</cp:lastPrinted>
  <dcterms:created xsi:type="dcterms:W3CDTF">2022-11-29T07:31:00Z</dcterms:created>
  <dcterms:modified xsi:type="dcterms:W3CDTF">2022-11-29T07:31:00Z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eyJoZGlkIjoiMTg3YjRhYWY1OGQ5MTljNTVkNDBlNmE5Zjc4ODI0MmUifQ==</vt:lpwstr>
  </property>
  <property fmtid="{D5CDD505-2E9C-101B-9397-08002B2CF9AE}" pid="3" name="KSOProductBuildVer">
    <vt:lpwstr>2052-11.8.2.9695</vt:lpwstr>
  </property>
  <property fmtid="{D5CDD505-2E9C-101B-9397-08002B2CF9AE}" pid="4" name="ICV">
    <vt:lpwstr>F834A966FE574F5A83D9152507F9CF05</vt:lpwstr>
  </property>
</Properties>
</file>