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企业所得税优惠产业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  <w:t>界定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系统</w:t>
      </w:r>
    </w:p>
    <w:p>
      <w:pPr>
        <w:jc w:val="center"/>
        <w:rPr>
          <w:rFonts w:ascii="微软雅黑" w:hAnsi="微软雅黑" w:eastAsia="微软雅黑" w:cs="微软雅黑"/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  <w:t>企业端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操作手册</w:t>
      </w:r>
      <w:bookmarkStart w:id="0" w:name="_GoBack"/>
      <w:bookmarkEnd w:id="0"/>
    </w:p>
    <w:p>
      <w:pPr>
        <w:pStyle w:val="2"/>
        <w:bidi w:val="0"/>
      </w:pPr>
      <w:r>
        <w:rPr>
          <w:rFonts w:hint="eastAsia"/>
          <w:lang w:val="en-US" w:eastAsia="zh-CN"/>
        </w:rPr>
        <w:t>一．</w:t>
      </w:r>
      <w:r>
        <w:rPr>
          <w:rFonts w:hint="eastAsia"/>
          <w:lang w:eastAsia="zh-Hans"/>
        </w:rPr>
        <w:t>系统登录</w:t>
      </w:r>
    </w:p>
    <w:p>
      <w:pPr>
        <w:ind w:left="315"/>
      </w:pPr>
      <w:r>
        <w:rPr>
          <w:lang w:eastAsia="zh-Hans"/>
        </w:rPr>
        <w:t>1</w:t>
      </w:r>
      <w:r>
        <w:rPr>
          <w:rFonts w:hint="eastAsia"/>
          <w:lang w:eastAsia="zh-Hans"/>
        </w:rPr>
        <w:t>.打开浏览器输入</w:t>
      </w:r>
      <w:r>
        <w:rPr>
          <w:lang w:eastAsia="zh-Hans"/>
        </w:rPr>
        <w:t>：http://qhsk.sz.gov.cn/qyrd/#/login，</w:t>
      </w:r>
      <w:r>
        <w:rPr>
          <w:rFonts w:hint="eastAsia"/>
          <w:lang w:eastAsia="zh-Hans"/>
        </w:rPr>
        <w:t>进入以下界面</w:t>
      </w:r>
    </w:p>
    <w:p>
      <w:r>
        <w:drawing>
          <wp:inline distT="0" distB="0" distL="114300" distR="114300">
            <wp:extent cx="5271135" cy="3038475"/>
            <wp:effectExtent l="0" t="0" r="571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  <w:rPr>
          <w:rFonts w:hint="eastAsia"/>
          <w:lang w:eastAsia="zh-Hans"/>
        </w:rPr>
      </w:pPr>
      <w:r>
        <w:rPr>
          <w:lang w:eastAsia="zh-Hans"/>
        </w:rPr>
        <w:t>2.选择“</w:t>
      </w:r>
      <w:r>
        <w:rPr>
          <w:rFonts w:hint="eastAsia"/>
        </w:rPr>
        <w:t>法人登录</w:t>
      </w:r>
      <w:r>
        <w:rPr>
          <w:lang w:eastAsia="zh-Hans"/>
        </w:rPr>
        <w:t>”，</w:t>
      </w:r>
      <w:r>
        <w:rPr>
          <w:rFonts w:hint="eastAsia"/>
          <w:lang w:val="en-US" w:eastAsia="zh-CN"/>
        </w:rPr>
        <w:t>使用账号密码登录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根据提示登录系统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登录成功后系统页面自动会跳转到企业认证系统页面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2990850"/>
            <wp:effectExtent l="0" t="0" r="571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二、我的优惠申请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《我的优惠申请》--&gt;创建申请--基本信息</w:t>
      </w:r>
      <w:r>
        <w:rPr>
          <w:rFonts w:hint="eastAsia" w:ascii="微软雅黑" w:hAnsi="微软雅黑" w:eastAsia="微软雅黑" w:cs="微软雅黑"/>
          <w:lang w:eastAsia="zh-CN"/>
        </w:rPr>
        <w:t>页填写信息</w:t>
      </w:r>
    </w:p>
    <w:p>
      <w:pPr>
        <w:ind w:left="315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社会信用代码：企业的社会信用代码</w:t>
      </w:r>
    </w:p>
    <w:p>
      <w:pPr>
        <w:ind w:left="31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（2）减证年度：每一年只能选择创建一条申请记录</w:t>
      </w:r>
    </w:p>
    <w:p>
      <w:pPr>
        <w:ind w:left="315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主营业务</w:t>
      </w:r>
      <w:r>
        <w:rPr>
          <w:rFonts w:hint="eastAsia"/>
          <w:lang w:val="en-US" w:eastAsia="zh-CN"/>
        </w:rPr>
        <w:t>所属产业领域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选择企业优惠产业领域、主营业务涉及的下级目录</w:t>
      </w:r>
    </w:p>
    <w:p>
      <w:pPr>
        <w:ind w:left="315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</w:rPr>
        <w:t>打印：可预览及下载基本信息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在附件上传资料页面进行上传</w:t>
      </w:r>
    </w:p>
    <w:p>
      <w:pPr>
        <w:ind w:left="315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下一步：跳转附件资料页</w:t>
      </w:r>
    </w:p>
    <w:p>
      <w:pPr>
        <w:ind w:left="315"/>
      </w:pPr>
      <w:r>
        <w:drawing>
          <wp:inline distT="0" distB="0" distL="114300" distR="114300">
            <wp:extent cx="5271770" cy="2285365"/>
            <wp:effectExtent l="0" t="0" r="1270" b="63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</w:pPr>
    </w:p>
    <w:p>
      <w:pPr>
        <w:ind w:left="315"/>
      </w:pPr>
      <w:r>
        <w:drawing>
          <wp:inline distT="0" distB="0" distL="114300" distR="114300">
            <wp:extent cx="5262245" cy="1454150"/>
            <wp:effectExtent l="0" t="0" r="10795" b="889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</w:pPr>
      <w:r>
        <w:drawing>
          <wp:inline distT="0" distB="0" distL="114300" distR="114300">
            <wp:extent cx="5264785" cy="2105025"/>
            <wp:effectExtent l="0" t="0" r="8255" b="1333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</w:pPr>
    </w:p>
    <w:p/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《我的优惠申请》--&gt;创建申请--附件资料页</w:t>
      </w:r>
      <w:r>
        <w:rPr>
          <w:rFonts w:hint="eastAsia" w:ascii="微软雅黑" w:hAnsi="微软雅黑" w:eastAsia="微软雅黑" w:cs="微软雅黑"/>
          <w:lang w:eastAsia="zh-CN"/>
        </w:rPr>
        <w:t>上传界定材料</w:t>
      </w:r>
    </w:p>
    <w:p>
      <w:pPr>
        <w:ind w:left="315"/>
      </w:pPr>
      <w:r>
        <w:rPr>
          <w:rFonts w:hint="eastAsia"/>
          <w:lang w:val="en-US" w:eastAsia="zh-CN"/>
        </w:rPr>
        <w:t>（1）</w:t>
      </w:r>
      <w:r>
        <w:rPr>
          <w:rFonts w:hint="eastAsia"/>
        </w:rPr>
        <w:t>点击上传：可上传多个文件（单个文件不能超过100M）</w:t>
      </w:r>
    </w:p>
    <w:p>
      <w:pPr>
        <w:ind w:left="315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删除：支持删除附件</w:t>
      </w:r>
    </w:p>
    <w:p>
      <w:pPr>
        <w:ind w:left="315"/>
      </w:pPr>
    </w:p>
    <w:p>
      <w:pPr>
        <w:ind w:left="315"/>
      </w:pPr>
      <w:r>
        <w:drawing>
          <wp:inline distT="0" distB="0" distL="114300" distR="114300">
            <wp:extent cx="4672330" cy="2301240"/>
            <wp:effectExtent l="0" t="0" r="635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10585" b="6718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《我的优惠申请》--&gt;创建申请--附件资料页</w:t>
      </w:r>
      <w:r>
        <w:rPr>
          <w:rFonts w:hint="eastAsia" w:ascii="微软雅黑" w:hAnsi="微软雅黑" w:eastAsia="微软雅黑" w:cs="微软雅黑"/>
          <w:lang w:eastAsia="zh-CN"/>
        </w:rPr>
        <w:t>上传界定材料</w:t>
      </w:r>
    </w:p>
    <w:p>
      <w:pPr>
        <w:ind w:left="630" w:leftChars="200" w:hanging="210" w:hangingChars="100"/>
      </w:pPr>
      <w:r>
        <w:rPr>
          <w:rFonts w:hint="eastAsia"/>
          <w:lang w:val="en-US" w:eastAsia="zh-CN"/>
        </w:rPr>
        <w:t>（3）</w:t>
      </w:r>
      <w:r>
        <w:rPr>
          <w:rFonts w:hint="eastAsia"/>
        </w:rPr>
        <w:t>上一步：点击后提示是否保存，确定后保存并跳转信息页</w:t>
      </w:r>
    </w:p>
    <w:p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（4）下一步</w:t>
      </w:r>
      <w:r>
        <w:rPr>
          <w:rFonts w:hint="eastAsia"/>
        </w:rPr>
        <w:t>：正确填写后，提交</w:t>
      </w:r>
      <w:r>
        <w:rPr>
          <w:rFonts w:hint="eastAsia"/>
          <w:lang w:val="en-US" w:eastAsia="zh-CN"/>
        </w:rPr>
        <w:t>跳转到发票授权页面</w:t>
      </w:r>
    </w:p>
    <w:p>
      <w:pPr>
        <w:ind w:firstLine="42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rPr>
          <w:rFonts w:hint="eastAsia"/>
        </w:rPr>
        <w:t>打印：可打印和预览基本信息页的信息</w:t>
      </w:r>
    </w:p>
    <w:p>
      <w:r>
        <w:drawing>
          <wp:inline distT="0" distB="0" distL="114300" distR="114300">
            <wp:extent cx="5273040" cy="3241040"/>
            <wp:effectExtent l="0" t="0" r="0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《我的优惠申请》</w:t>
      </w:r>
      <w:r>
        <w:rPr>
          <w:rFonts w:hint="eastAsia" w:ascii="微软雅黑" w:hAnsi="微软雅黑" w:eastAsia="微软雅黑" w:cs="微软雅黑"/>
          <w:lang w:val="en-US" w:eastAsia="zh-CN"/>
        </w:rPr>
        <w:t>-发票授权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请选择授权时间：优惠减征年度时间，默认为全年，可修改或新增多条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提交申请：保存提交到税务局进行认证授权的二维码扫描界面</w:t>
      </w:r>
    </w:p>
    <w:p/>
    <w:p>
      <w:r>
        <w:drawing>
          <wp:inline distT="0" distB="0" distL="114300" distR="114300">
            <wp:extent cx="5271770" cy="1832610"/>
            <wp:effectExtent l="0" t="0" r="1270" b="1143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电子税局二维码：</w:t>
      </w:r>
    </w:p>
    <w:p/>
    <w:p/>
    <w:p/>
    <w:p>
      <w:r>
        <w:drawing>
          <wp:inline distT="0" distB="0" distL="114300" distR="114300">
            <wp:extent cx="5273040" cy="3691255"/>
            <wp:effectExtent l="0" t="0" r="3810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《我的优惠申请》--&gt;草稿</w:t>
      </w:r>
    </w:p>
    <w:p>
      <w:pPr>
        <w:ind w:firstLine="210" w:firstLineChars="10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主营业务条目：可跳转到申请详情页</w:t>
      </w:r>
    </w:p>
    <w:p>
      <w:pPr>
        <w:ind w:firstLine="210" w:firstLineChars="10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删除：可直接删除该条记录</w:t>
      </w:r>
    </w:p>
    <w:p>
      <w:pPr>
        <w:ind w:firstLine="210" w:firstLineChars="10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修改：可进入申请详情页，并修改申请信息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367665</wp:posOffset>
            </wp:positionV>
            <wp:extent cx="5271770" cy="857250"/>
            <wp:effectExtent l="0" t="0" r="508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3675" cy="2997835"/>
            <wp:effectExtent l="0" t="0" r="1460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《我的优惠申请》--&gt;已提交</w:t>
      </w:r>
    </w:p>
    <w:p>
      <w:r>
        <w:rPr>
          <w:rFonts w:hint="eastAsia"/>
        </w:rPr>
        <w:t xml:space="preserve">  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）撤回</w:t>
      </w:r>
      <w:r>
        <w:rPr>
          <w:rFonts w:hint="eastAsia"/>
        </w:rPr>
        <w:t>：可对该申请从</w:t>
      </w:r>
      <w:r>
        <w:rPr>
          <w:rFonts w:hint="eastAsia"/>
          <w:lang w:eastAsia="zh-CN"/>
        </w:rPr>
        <w:t>受理端撤回</w:t>
      </w:r>
      <w:r>
        <w:rPr>
          <w:rFonts w:hint="eastAsia"/>
        </w:rPr>
        <w:t>，</w:t>
      </w:r>
      <w:r>
        <w:rPr>
          <w:rFonts w:hint="eastAsia"/>
          <w:lang w:eastAsia="zh-CN"/>
        </w:rPr>
        <w:t>撤回</w:t>
      </w:r>
      <w:r>
        <w:rPr>
          <w:rFonts w:hint="eastAsia"/>
        </w:rPr>
        <w:t>后，该申请状态变更为“草稿”</w:t>
      </w:r>
    </w:p>
    <w:p/>
    <w:p>
      <w:r>
        <w:drawing>
          <wp:inline distT="0" distB="0" distL="114300" distR="114300">
            <wp:extent cx="5264785" cy="1143000"/>
            <wp:effectExtent l="0" t="0" r="825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《我的优惠申请》--&gt;待补正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修改：可进入申请详情页，并修改申请信息</w:t>
      </w:r>
    </w:p>
    <w:p>
      <w:r>
        <w:drawing>
          <wp:inline distT="0" distB="0" distL="114300" distR="114300">
            <wp:extent cx="5271770" cy="2783840"/>
            <wp:effectExtent l="0" t="0" r="1270" b="50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《我的优惠申请》--&gt;已受理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状态：列表数据包含已受理，待评审，待通知，待</w:t>
      </w:r>
      <w:r>
        <w:rPr>
          <w:rFonts w:hint="eastAsia"/>
          <w:lang w:eastAsia="zh-CN"/>
        </w:rPr>
        <w:t>界定</w:t>
      </w:r>
      <w:r>
        <w:rPr>
          <w:rFonts w:hint="eastAsia"/>
        </w:rPr>
        <w:t>四种</w:t>
      </w:r>
    </w:p>
    <w:p>
      <w:r>
        <w:drawing>
          <wp:inline distT="0" distB="0" distL="114300" distR="114300">
            <wp:extent cx="5271135" cy="3351530"/>
            <wp:effectExtent l="0" t="0" r="1905" b="12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《我的优惠申请》--&gt;已完成</w:t>
      </w:r>
      <w:r>
        <w:rPr>
          <w:rFonts w:hint="eastAsia" w:ascii="微软雅黑" w:hAnsi="微软雅黑" w:eastAsia="微软雅黑" w:cs="微软雅黑"/>
          <w:lang w:val="en-US" w:eastAsia="zh-CN"/>
        </w:rPr>
        <w:t>界</w:t>
      </w:r>
      <w:r>
        <w:rPr>
          <w:rFonts w:hint="eastAsia" w:ascii="微软雅黑" w:hAnsi="微软雅黑" w:eastAsia="微软雅黑" w:cs="微软雅黑"/>
        </w:rPr>
        <w:t>定</w:t>
      </w:r>
    </w:p>
    <w:p>
      <w:pPr>
        <w:numPr>
          <w:ilvl w:val="0"/>
          <w:numId w:val="0"/>
        </w:numPr>
        <w:ind w:left="315" w:left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点击主营业务目录，可进入详情查看完整的流转情况等信息</w:t>
      </w:r>
    </w:p>
    <w:p>
      <w:pPr>
        <w:numPr>
          <w:ilvl w:val="0"/>
          <w:numId w:val="0"/>
        </w:numPr>
        <w:ind w:left="315" w:leftChars="0"/>
      </w:pPr>
      <w:r>
        <w:drawing>
          <wp:inline distT="0" distB="0" distL="114300" distR="114300">
            <wp:extent cx="5265420" cy="1111885"/>
            <wp:effectExtent l="0" t="0" r="7620" b="63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《消息通知》</w:t>
      </w:r>
    </w:p>
    <w:p>
      <w:pPr>
        <w:numPr>
          <w:ilvl w:val="0"/>
          <w:numId w:val="0"/>
        </w:numPr>
        <w:ind w:left="210" w:leftChars="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消息类型：分别显示答辩通知、材料补正通知、结果通知3种类型列表</w:t>
      </w:r>
    </w:p>
    <w:p>
      <w:pPr>
        <w:numPr>
          <w:ilvl w:val="0"/>
          <w:numId w:val="0"/>
        </w:numPr>
        <w:ind w:firstLine="210" w:firstLineChars="10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消息状态：未读（点击已读按钮，即变更为已读状态并显示在已读列表），已读</w:t>
      </w:r>
    </w:p>
    <w:p>
      <w:r>
        <w:drawing>
          <wp:inline distT="0" distB="0" distL="114300" distR="114300">
            <wp:extent cx="5265420" cy="2832735"/>
            <wp:effectExtent l="0" t="0" r="11430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273425"/>
            <wp:effectExtent l="0" t="0" r="38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我的数据授权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查询：按企业名称与状态对授权的历史记录进行查询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授权：可对发票信息进行再次授权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17420"/>
            <wp:effectExtent l="0" t="0" r="698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产业界定申请答辩记录</w:t>
      </w:r>
    </w:p>
    <w:p>
      <w:pPr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《产业界定申请答辩记录》---&gt;查看，可上传“答辩承诺书”、“答辩人员”、展示“答辩记录”等，如下图所示：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2057400"/>
            <wp:effectExtent l="0" t="0" r="12065" b="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《产业界定申请答辩记录》---&gt;答辩承诺书-上传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939290"/>
            <wp:effectExtent l="0" t="0" r="14605" b="1143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《产业界定申请答辩记录》---&gt;答辩人员</w:t>
      </w:r>
    </w:p>
    <w:p>
      <w:pPr>
        <w:widowControl w:val="0"/>
        <w:numPr>
          <w:ilvl w:val="0"/>
          <w:numId w:val="0"/>
        </w:numPr>
        <w:ind w:left="105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（1）恢复名单：恢复提交的人员名单</w:t>
      </w:r>
    </w:p>
    <w:p>
      <w:pPr>
        <w:widowControl w:val="0"/>
        <w:numPr>
          <w:ilvl w:val="0"/>
          <w:numId w:val="0"/>
        </w:numPr>
        <w:ind w:left="105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（2）添加人员：增加答辩人员的名单</w:t>
      </w:r>
    </w:p>
    <w:p>
      <w:pPr>
        <w:widowControl w:val="0"/>
        <w:numPr>
          <w:ilvl w:val="0"/>
          <w:numId w:val="0"/>
        </w:numPr>
        <w:ind w:left="105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（3）提交：提交答辩人员名单</w:t>
      </w:r>
    </w:p>
    <w:p>
      <w:r>
        <w:drawing>
          <wp:inline distT="0" distB="0" distL="114300" distR="114300">
            <wp:extent cx="5274310" cy="2155825"/>
            <wp:effectExtent l="0" t="0" r="2540" b="158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《产业界定申请答辩记录》---&gt;答辩记录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（1）进入会议：答辩为线上会议，需提前安装腾讯会议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（2）视频答辩信息：答辩会议相关信息与答辩会议时间</w:t>
      </w:r>
    </w:p>
    <w:p/>
    <w:p>
      <w:r>
        <w:drawing>
          <wp:inline distT="0" distB="0" distL="114300" distR="114300">
            <wp:extent cx="5271770" cy="2499360"/>
            <wp:effectExtent l="0" t="0" r="1270" b="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6B0E8D"/>
    <w:multiLevelType w:val="singleLevel"/>
    <w:tmpl w:val="AA6B0E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B3A92D"/>
    <w:multiLevelType w:val="singleLevel"/>
    <w:tmpl w:val="BEB3A9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B53D50B"/>
    <w:multiLevelType w:val="singleLevel"/>
    <w:tmpl w:val="CB53D50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7D4B474"/>
    <w:multiLevelType w:val="singleLevel"/>
    <w:tmpl w:val="27D4B4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3MzI5NTA5MTU0YmYyNGVlMmY2Zjk1ZjA1ZDUxNWUifQ=="/>
  </w:docVars>
  <w:rsids>
    <w:rsidRoot w:val="09592AE1"/>
    <w:rsid w:val="000C3185"/>
    <w:rsid w:val="00320520"/>
    <w:rsid w:val="004766BE"/>
    <w:rsid w:val="00571473"/>
    <w:rsid w:val="00762E2C"/>
    <w:rsid w:val="00815B25"/>
    <w:rsid w:val="00A043F8"/>
    <w:rsid w:val="00AB64AC"/>
    <w:rsid w:val="00C377C0"/>
    <w:rsid w:val="00E303B9"/>
    <w:rsid w:val="019D55FE"/>
    <w:rsid w:val="03666016"/>
    <w:rsid w:val="03FE23EB"/>
    <w:rsid w:val="06F85AE9"/>
    <w:rsid w:val="082D3FFD"/>
    <w:rsid w:val="08553996"/>
    <w:rsid w:val="09592AE1"/>
    <w:rsid w:val="0E231726"/>
    <w:rsid w:val="1BF7795B"/>
    <w:rsid w:val="1E1535E7"/>
    <w:rsid w:val="241E081B"/>
    <w:rsid w:val="28AD4F39"/>
    <w:rsid w:val="2DC41F6D"/>
    <w:rsid w:val="2F701E84"/>
    <w:rsid w:val="312547BE"/>
    <w:rsid w:val="366A457A"/>
    <w:rsid w:val="3EA81593"/>
    <w:rsid w:val="42A16A63"/>
    <w:rsid w:val="462B6BD4"/>
    <w:rsid w:val="4AA70213"/>
    <w:rsid w:val="4B135A86"/>
    <w:rsid w:val="4DEA138F"/>
    <w:rsid w:val="4E0D2364"/>
    <w:rsid w:val="5C3F4FB8"/>
    <w:rsid w:val="5FEB5C17"/>
    <w:rsid w:val="60967881"/>
    <w:rsid w:val="62667972"/>
    <w:rsid w:val="661E7EC2"/>
    <w:rsid w:val="665B74A1"/>
    <w:rsid w:val="6BCE530B"/>
    <w:rsid w:val="731D245E"/>
    <w:rsid w:val="745B1224"/>
    <w:rsid w:val="766E0F17"/>
    <w:rsid w:val="76B86CA2"/>
    <w:rsid w:val="7C3370F0"/>
    <w:rsid w:val="9FFCD248"/>
    <w:rsid w:val="EB9ED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1055</Words>
  <Characters>1124</Characters>
  <Lines>7</Lines>
  <Paragraphs>2</Paragraphs>
  <TotalTime>1</TotalTime>
  <ScaleCrop>false</ScaleCrop>
  <LinksUpToDate>false</LinksUpToDate>
  <CharactersWithSpaces>1133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2021-05-07T15:49:00Z</dcterms:created>
  <dc:creator>xjuns</dc:creator>
  <cp:lastModifiedBy>黄立玮</cp:lastModifiedBy>
  <dcterms:modified xsi:type="dcterms:W3CDTF">2022-06-24T03:57:52Z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283AC0BDB3A040ADA8A86E8F80DA2E9B</vt:lpwstr>
  </property>
</Properties>
</file>