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附件2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工程建设项目参加工伤保险催告函</w:t>
      </w:r>
      <w:bookmarkEnd w:id="0"/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（施工承包单位、建设施工企业名称）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经检查发现，你单位承建的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未依法参加工伤保险。根据《中华人民共和国社会保险法》第二条、第三十三条以及《工伤保险条例》有关规定，请尽快到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（当地社保经办机构名称、地址）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依法办理工伤保险参保手续并到税务部门缴纳相关费用。为职工参加工伤保险是法定的义务，未履行法定义务需要承担相关违法责任。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××市人力资源和社会保障局        ××市××行业主管</w:t>
      </w:r>
    </w:p>
    <w:p>
      <w:pPr>
        <w:spacing w:line="58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（监管）部门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     年   月   日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文档</dc:creator>
  <cp:lastModifiedBy>阎虹宇</cp:lastModifiedBy>
  <dcterms:modified xsi:type="dcterms:W3CDTF">2022-05-05T03:21:04Z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