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afterAutospacing="0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铜陵市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小微企业工会经费返还申请表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申报时间: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735"/>
        <w:gridCol w:w="810"/>
        <w:gridCol w:w="981"/>
        <w:gridCol w:w="530"/>
        <w:gridCol w:w="1174"/>
        <w:gridCol w:w="780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统一社会信用代  码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企业工会名称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工会法人证书代  码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工会经费代收税务机关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已缴交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工会经费（元）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vertAlign w:val="baseline"/>
                <w:lang w:val="en-US" w:eastAsia="zh-CN"/>
              </w:rPr>
              <w:t>上年从业人数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上年营业收入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上年资产总额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经费返还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银行帐户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right="130" w:rightChars="62" w:firstLine="218" w:firstLineChars="78"/>
              <w:jc w:val="distribute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7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right="130" w:rightChars="62" w:firstLine="218" w:firstLineChars="78"/>
              <w:jc w:val="distribute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开户行</w:t>
            </w:r>
          </w:p>
        </w:tc>
        <w:tc>
          <w:tcPr>
            <w:tcW w:w="47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left="0" w:leftChars="0" w:right="130" w:rightChars="62" w:firstLine="218" w:firstLineChars="78"/>
              <w:jc w:val="distribute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账号</w:t>
            </w:r>
          </w:p>
        </w:tc>
        <w:tc>
          <w:tcPr>
            <w:tcW w:w="47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852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Autospacing="0" w:line="520" w:lineRule="exact"/>
              <w:ind w:firstLine="562" w:firstLineChars="200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本公司承诺: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Autospacing="0"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申请小微企业工会经费全额返还的申报材料真实、准确、可靠，我公司对其真实性负全部责任。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firstLine="5600" w:firstLineChars="20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(企业公章)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firstLine="560" w:firstLineChars="200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94019"/>
    <w:rsid w:val="150E0D92"/>
    <w:rsid w:val="69B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2022-03-16T08:23:00Z</dcterms:created>
  <dc:creator>Administrator</dc:creator>
  <cp:lastModifiedBy>Administrator</cp:lastModifiedBy>
  <dcterms:modified xsi:type="dcterms:W3CDTF">2022-03-16T08:25:37Z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A711BD9122E84557B58CC4B9795F28EA</vt:lpwstr>
  </property>
</Properties>
</file>