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hint="eastAsia" w:ascii="黑体" w:hAnsi="黑体" w:eastAsia="黑体" w:cs="黑体"/>
          <w:sz w:val="44"/>
          <w:szCs w:val="44"/>
          <w:lang w:eastAsia="zh-CN"/>
        </w:rPr>
      </w:pPr>
      <w:r>
        <w:rPr>
          <w:rFonts w:hint="eastAsia" w:ascii="黑体" w:hAnsi="黑体" w:eastAsia="黑体" w:cs="黑体"/>
          <w:sz w:val="44"/>
          <w:szCs w:val="44"/>
          <w:lang w:eastAsia="zh-CN"/>
        </w:rPr>
        <w:t>附件</w:t>
      </w:r>
      <w:r>
        <w:rPr>
          <w:rFonts w:hint="eastAsia" w:ascii="黑体" w:hAnsi="黑体" w:eastAsia="黑体" w:cs="黑体"/>
          <w:sz w:val="44"/>
          <w:szCs w:val="44"/>
          <w:lang w:val="en-US" w:eastAsia="zh-CN"/>
        </w:rPr>
        <w:t>2</w:t>
      </w:r>
    </w:p>
    <w:p>
      <w:pPr>
        <w:pStyle w:val="2"/>
        <w:ind w:left="0" w:leftChars="0" w:firstLine="0" w:firstLineChars="0"/>
        <w:jc w:val="center"/>
        <w:rPr>
          <w:rFonts w:hint="eastAsia" w:ascii="黑体" w:hAnsi="黑体" w:eastAsia="黑体" w:cs="黑体"/>
          <w:sz w:val="44"/>
          <w:szCs w:val="44"/>
        </w:rPr>
      </w:pPr>
      <w:bookmarkStart w:id="0" w:name="_GoBack"/>
      <w:r>
        <w:rPr>
          <w:rFonts w:hint="eastAsia" w:ascii="黑体" w:hAnsi="黑体" w:eastAsia="黑体" w:cs="黑体"/>
          <w:sz w:val="44"/>
          <w:szCs w:val="44"/>
          <w:lang w:eastAsia="zh-CN"/>
        </w:rPr>
        <w:t>房地产</w:t>
      </w:r>
      <w:r>
        <w:rPr>
          <w:rFonts w:hint="eastAsia" w:ascii="黑体" w:hAnsi="黑体" w:eastAsia="黑体" w:cs="黑体"/>
          <w:sz w:val="44"/>
          <w:szCs w:val="44"/>
        </w:rPr>
        <w:t>评估机构诚信承诺书</w:t>
      </w:r>
      <w:bookmarkEnd w:id="0"/>
    </w:p>
    <w:p>
      <w:pPr>
        <w:pStyle w:val="2"/>
        <w:ind w:left="0" w:leftChars="0" w:firstLine="0" w:firstLineChars="0"/>
        <w:jc w:val="center"/>
        <w:rPr>
          <w:rFonts w:hint="eastAsia" w:ascii="黑体" w:hAnsi="黑体" w:eastAsia="黑体" w:cs="黑体"/>
          <w:sz w:val="44"/>
          <w:szCs w:val="44"/>
        </w:rPr>
      </w:pPr>
    </w:p>
    <w:p>
      <w:pPr>
        <w:pStyle w:val="2"/>
        <w:ind w:left="0" w:leftChars="0" w:firstLine="0" w:firstLineChars="0"/>
        <w:jc w:val="both"/>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 xml:space="preserve">为进一步规范房地产评估执业行为，维护房地产评估行业形象，保护公平竞争，建立一个健康、诚信的评估市场体系，本公司及估价人员对所从事的房地产估价业务活动特承诺如下：                                                                </w:t>
      </w:r>
    </w:p>
    <w:p>
      <w:pPr>
        <w:pStyle w:val="2"/>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一、严格遵守国家法律、法规和《</w:t>
      </w:r>
      <w:r>
        <w:rPr>
          <w:rFonts w:hint="eastAsia" w:ascii="仿宋_GB2312" w:hAnsi="仿宋_GB2312" w:eastAsia="仿宋_GB2312" w:cs="仿宋_GB2312"/>
          <w:sz w:val="32"/>
          <w:szCs w:val="32"/>
          <w:lang w:eastAsia="zh-CN"/>
        </w:rPr>
        <w:t>中华人民共和国国家标准</w:t>
      </w:r>
      <w:r>
        <w:rPr>
          <w:rFonts w:hint="eastAsia" w:ascii="仿宋_GB2312" w:hAnsi="仿宋_GB2312" w:eastAsia="仿宋_GB2312" w:cs="仿宋_GB2312"/>
          <w:sz w:val="32"/>
          <w:szCs w:val="32"/>
        </w:rPr>
        <w:t xml:space="preserve">房地产估价规范》，遵守本市房地产估价行业执业自律公约，恪守职业操守，正当经营房地产评估业务。                                                                </w:t>
      </w:r>
    </w:p>
    <w:p>
      <w:pPr>
        <w:pStyle w:val="2"/>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二、评估行为坚持“独立、客观、公正、诚信”的原则，出具的房地产估价报告如实反映市场情况，不为迎合估价当事方的意愿而恶意太高或压低房地产评估价值，不做任何欺诈、隐瞒事实的估价行为。                                                                </w:t>
      </w:r>
    </w:p>
    <w:p>
      <w:pPr>
        <w:pStyle w:val="2"/>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三、不超越资质等级业务范围承接房地产估价业务，不贬损或诋毁其他估价机构和执业人员，维护行业整体利益。                                                                </w:t>
      </w:r>
    </w:p>
    <w:p>
      <w:pPr>
        <w:pStyle w:val="2"/>
        <w:ind w:left="0" w:leftChars="0" w:firstLine="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四、绝不采取恶意压低收费、给予回扣、提成等各种形式的不正当竞争手段，获取商业机会或商业利益；不收受委托人或估价业务有利害关系的单位或个人的额外报酬或财物。                                                                </w:t>
      </w:r>
    </w:p>
    <w:p>
      <w:pPr>
        <w:pStyle w:val="2"/>
        <w:ind w:left="0" w:leftChars="0" w:firstLine="640" w:firstLineChars="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五、实行公司统一、公开收费，不以个人名义接受委托和收费。严格执行国家、省、市规定的收费标准，向委托人收取评估费并开具相应票据。  </w:t>
      </w:r>
    </w:p>
    <w:p>
      <w:pPr>
        <w:pStyle w:val="2"/>
        <w:ind w:left="0" w:leftChars="0" w:firstLine="640" w:firstLineChars="0"/>
        <w:rPr>
          <w:rFonts w:hint="eastAsia" w:ascii="仿宋_GB2312" w:hAnsi="仿宋_GB2312" w:eastAsia="仿宋_GB2312" w:cs="仿宋_GB2312"/>
          <w:sz w:val="32"/>
          <w:szCs w:val="32"/>
        </w:rPr>
      </w:pPr>
    </w:p>
    <w:p>
      <w:pPr>
        <w:pStyle w:val="2"/>
        <w:ind w:left="0" w:leftChars="0" w:firstLine="640" w:firstLineChars="0"/>
        <w:rPr>
          <w:rFonts w:hint="eastAsia" w:ascii="仿宋_GB2312" w:hAnsi="仿宋_GB2312" w:eastAsia="仿宋_GB2312" w:cs="仿宋_GB2312"/>
          <w:sz w:val="32"/>
          <w:szCs w:val="32"/>
        </w:rPr>
      </w:pPr>
    </w:p>
    <w:p>
      <w:pPr>
        <w:pStyle w:val="2"/>
        <w:ind w:left="0" w:leftChars="0" w:firstLine="640" w:firstLineChars="0"/>
        <w:rPr>
          <w:rFonts w:hint="eastAsia" w:ascii="仿宋_GB2312" w:hAnsi="仿宋_GB2312" w:eastAsia="仿宋_GB2312" w:cs="仿宋_GB2312"/>
          <w:sz w:val="32"/>
          <w:szCs w:val="32"/>
        </w:rPr>
      </w:pPr>
    </w:p>
    <w:p>
      <w:pPr>
        <w:pStyle w:val="2"/>
        <w:ind w:left="0" w:leftChars="0" w:firstLine="64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Style w:val="2"/>
        <w:ind w:left="0" w:leftChars="0" w:firstLine="0" w:firstLine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机构负责人（签名）：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承诺机构（盖章）                                                                </w:t>
      </w:r>
    </w:p>
    <w:p>
      <w:pPr>
        <w:pStyle w:val="2"/>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D6F1D"/>
    <w:rsid w:val="1E7D6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nhideWhenUsed/>
    <w:uiPriority w:val="99"/>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2021-09-28T08:40:00Z</dcterms:created>
  <dc:creator>weixinbianji</dc:creator>
  <cp:lastModifiedBy>weixinbianji</cp:lastModifiedBy>
  <dcterms:modified xsi:type="dcterms:W3CDTF">2021-09-28T08:40:53Z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