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　　附表</w:t>
      </w:r>
      <w:r>
        <w:rPr>
          <w:rFonts w:hint="eastAsia"/>
          <w:lang w:val="en-US" w:eastAsia="zh-CN"/>
        </w:rPr>
        <w:t>3：</w:t>
      </w:r>
    </w:p>
    <w:p>
      <w:pPr>
        <w:jc w:val="center"/>
        <w:rPr>
          <w:rFonts w:hint="eastAsia"/>
        </w:rPr>
      </w:pPr>
      <w:r>
        <w:rPr>
          <w:rFonts w:hint="eastAsia"/>
        </w:rPr>
        <w:t>港澳台居民延缴企业职工基本养老保险费申请表</w:t>
      </w:r>
    </w:p>
    <w:tbl>
      <w:tblPr>
        <w:tblStyle w:val="2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983"/>
        <w:gridCol w:w="1166"/>
        <w:gridCol w:w="849"/>
        <w:gridCol w:w="846"/>
        <w:gridCol w:w="1043"/>
        <w:gridCol w:w="1041"/>
        <w:gridCol w:w="799"/>
        <w:gridCol w:w="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性别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户籍类型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港澳台居民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身份证明类别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□来往内地通行证  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□居住证　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达到退休年龄年月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    月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养老保险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已缴费月数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社保辅助联系人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社保辅助联系人手机号码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申请人确认并勾选以下事项：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本人已达到法定退休年龄，且符合下列条件之一：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□在我省累计缴费满10年，且确定我省为待遇领取地。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□在各省缴费均不满10年，其缴费年限最长（并列最长取最后一个）的参保地在我省。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□最后参保地在我省。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按月延缴开始时间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年    月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缴费工资 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9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以上填写内容真实无误，如有虚假愿承担法律责任。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       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申请人签名：                                 年    月    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t>　　说明：本表一式一份。 按月延缴开始时间不能早于申请当月，申请人停止缴费需自行办理停保。 按月延缴养老保险人员的月缴费工资基数，在参保地企业职工基本养老保险的缴费工资基数上下限范围内，由本人自行选择。 申请人如需了解待遇规定，请咨询社保服务热线12333。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2493"/>
    <w:rsid w:val="44B408EA"/>
    <w:rsid w:val="6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2021-09-26T02:21:00Z</dcterms:created>
  <dc:creator>快乐可爱的喵小咪</dc:creator>
  <cp:lastModifiedBy>快乐可爱的喵小咪</cp:lastModifiedBy>
  <dcterms:modified xsi:type="dcterms:W3CDTF">2021-09-26T02:21:17Z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