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ind w:left="0" w:leftChars="0" w:firstLine="0" w:firstLineChars="0"/>
        <w:rPr>
          <w:rFonts w:hint="eastAsia" w:ascii="Times New Roman" w:hAnsi="Times New Roman" w:eastAsia="仿宋_GB2312"/>
          <w:color w:val="000000"/>
          <w:sz w:val="21"/>
          <w:szCs w:val="21"/>
          <w:highlight w:val="none"/>
        </w:rPr>
      </w:pPr>
      <w:r>
        <w:rPr>
          <w:rFonts w:hint="eastAsia" w:ascii="黑体" w:hAnsi="黑体" w:eastAsia="黑体" w:cs="黑体"/>
          <w:i w:val="0"/>
          <w:color w:val="000000"/>
          <w:kern w:val="0"/>
          <w:sz w:val="21"/>
          <w:szCs w:val="21"/>
          <w:highlight w:val="none"/>
          <w:u w:val="none"/>
          <w:lang w:val="en-US" w:eastAsia="zh-CN" w:bidi="ar"/>
        </w:rPr>
        <w:t>附件1：</w:t>
      </w:r>
    </w:p>
    <w:tbl>
      <w:tblPr>
        <w:tblStyle w:val="5"/>
        <w:tblW w:w="5000" w:type="pct"/>
        <w:tblInd w:w="0" w:type="dxa"/>
        <w:tblLayout w:type="autofit"/>
        <w:tblCellMar>
          <w:top w:w="0" w:type="dxa"/>
          <w:left w:w="0" w:type="dxa"/>
          <w:bottom w:w="0" w:type="dxa"/>
          <w:right w:w="0" w:type="dxa"/>
        </w:tblCellMar>
      </w:tblPr>
      <w:tblGrid>
        <w:gridCol w:w="386"/>
        <w:gridCol w:w="1039"/>
        <w:gridCol w:w="1037"/>
        <w:gridCol w:w="1040"/>
        <w:gridCol w:w="1045"/>
        <w:gridCol w:w="1040"/>
        <w:gridCol w:w="1040"/>
        <w:gridCol w:w="1040"/>
        <w:gridCol w:w="1040"/>
        <w:gridCol w:w="1040"/>
        <w:gridCol w:w="1047"/>
        <w:gridCol w:w="1040"/>
        <w:gridCol w:w="1065"/>
      </w:tblGrid>
      <w:tr>
        <w:tblPrEx>
          <w:tblCellMar>
            <w:top w:w="0" w:type="dxa"/>
            <w:left w:w="0" w:type="dxa"/>
            <w:bottom w:w="0" w:type="dxa"/>
            <w:right w:w="0" w:type="dxa"/>
          </w:tblCellMar>
        </w:tblPrEx>
        <w:trPr>
          <w:trHeight w:val="700" w:hRule="atLeast"/>
        </w:trPr>
        <w:tc>
          <w:tcPr>
            <w:tcW w:w="5000" w:type="pct"/>
            <w:gridSpan w:val="13"/>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8"/>
                <w:szCs w:val="28"/>
                <w:highlight w:val="none"/>
                <w:u w:val="none"/>
              </w:rPr>
            </w:pPr>
            <w:r>
              <w:rPr>
                <w:rFonts w:hint="eastAsia" w:ascii="方正小标宋简体" w:hAnsi="方正小标宋简体" w:eastAsia="方正小标宋简体" w:cs="方正小标宋简体"/>
                <w:b w:val="0"/>
                <w:bCs w:val="0"/>
                <w:i w:val="0"/>
                <w:color w:val="000000"/>
                <w:kern w:val="2"/>
                <w:sz w:val="44"/>
                <w:szCs w:val="44"/>
                <w:highlight w:val="none"/>
                <w:u w:val="none"/>
                <w:lang w:val="en-US" w:eastAsia="zh-CN" w:bidi="ar"/>
              </w:rPr>
              <w:t>肇庆市2022年度城乡居民基本医疗保险征缴工作进度表</w:t>
            </w:r>
          </w:p>
        </w:tc>
      </w:tr>
      <w:tr>
        <w:tblPrEx>
          <w:tblCellMar>
            <w:top w:w="0" w:type="dxa"/>
            <w:left w:w="0" w:type="dxa"/>
            <w:bottom w:w="0" w:type="dxa"/>
            <w:right w:w="0" w:type="dxa"/>
          </w:tblCellMar>
        </w:tblPrEx>
        <w:trPr>
          <w:trHeight w:val="440" w:hRule="atLeast"/>
        </w:trPr>
        <w:tc>
          <w:tcPr>
            <w:tcW w:w="5000" w:type="pct"/>
            <w:gridSpan w:val="13"/>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highlight w:val="none"/>
                <w:u w:val="none"/>
              </w:rPr>
            </w:pPr>
            <w:r>
              <w:rPr>
                <w:rFonts w:hint="eastAsia" w:ascii="Times New Roman" w:hAnsi="Times New Roman" w:eastAsia="宋体" w:cs="宋体"/>
                <w:i w:val="0"/>
                <w:color w:val="000000"/>
                <w:kern w:val="0"/>
                <w:sz w:val="22"/>
                <w:szCs w:val="22"/>
                <w:highlight w:val="none"/>
                <w:u w:val="none"/>
                <w:lang w:val="en-US" w:eastAsia="zh-CN" w:bidi="ar"/>
              </w:rPr>
              <w:t>填报单位(盖章）：                                                                         截止时间：   月  日</w:t>
            </w:r>
          </w:p>
        </w:tc>
      </w:tr>
      <w:tr>
        <w:tblPrEx>
          <w:tblCellMar>
            <w:top w:w="0" w:type="dxa"/>
            <w:left w:w="0" w:type="dxa"/>
            <w:bottom w:w="0" w:type="dxa"/>
            <w:right w:w="0" w:type="dxa"/>
          </w:tblCellMar>
        </w:tblPrEx>
        <w:trPr>
          <w:trHeight w:val="60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序号</w:t>
            </w:r>
          </w:p>
        </w:tc>
        <w:tc>
          <w:tcPr>
            <w:tcW w:w="40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市直及县（市、区）</w:t>
            </w:r>
          </w:p>
        </w:tc>
        <w:tc>
          <w:tcPr>
            <w:tcW w:w="121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2021年1月份基本医保参保人数（人）</w:t>
            </w:r>
          </w:p>
        </w:tc>
        <w:tc>
          <w:tcPr>
            <w:tcW w:w="40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000000"/>
                <w:sz w:val="20"/>
                <w:szCs w:val="20"/>
                <w:highlight w:val="none"/>
                <w:u w:val="none"/>
              </w:rPr>
            </w:pPr>
            <w:r>
              <w:rPr>
                <w:rFonts w:hint="eastAsia" w:ascii="Times New Roman" w:hAnsi="Times New Roman" w:eastAsia="宋体" w:cs="宋体"/>
                <w:b w:val="0"/>
                <w:bCs/>
                <w:i w:val="0"/>
                <w:color w:val="000000"/>
                <w:kern w:val="0"/>
                <w:sz w:val="20"/>
                <w:szCs w:val="20"/>
                <w:highlight w:val="none"/>
                <w:u w:val="none"/>
                <w:lang w:val="en-US" w:eastAsia="zh-CN" w:bidi="ar"/>
              </w:rPr>
              <w:t>2022年城乡居民医保预计省考核任务人数（人）</w:t>
            </w:r>
          </w:p>
        </w:tc>
        <w:tc>
          <w:tcPr>
            <w:tcW w:w="40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000000"/>
                <w:sz w:val="20"/>
                <w:szCs w:val="20"/>
                <w:highlight w:val="none"/>
                <w:u w:val="none"/>
              </w:rPr>
            </w:pPr>
            <w:r>
              <w:rPr>
                <w:rFonts w:hint="eastAsia" w:ascii="Times New Roman" w:hAnsi="Times New Roman" w:eastAsia="宋体" w:cs="宋体"/>
                <w:b w:val="0"/>
                <w:bCs/>
                <w:i w:val="0"/>
                <w:color w:val="000000"/>
                <w:kern w:val="0"/>
                <w:sz w:val="20"/>
                <w:szCs w:val="20"/>
                <w:highlight w:val="none"/>
                <w:u w:val="none"/>
                <w:lang w:val="en-US" w:eastAsia="zh-CN" w:bidi="ar"/>
              </w:rPr>
              <w:t>2022年城乡居民医保已征缴人数</w:t>
            </w:r>
          </w:p>
        </w:tc>
        <w:tc>
          <w:tcPr>
            <w:tcW w:w="40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000000"/>
                <w:sz w:val="20"/>
                <w:szCs w:val="20"/>
                <w:highlight w:val="none"/>
                <w:u w:val="none"/>
              </w:rPr>
            </w:pPr>
            <w:r>
              <w:rPr>
                <w:rFonts w:hint="eastAsia" w:ascii="Times New Roman" w:hAnsi="Times New Roman" w:eastAsia="宋体" w:cs="宋体"/>
                <w:b w:val="0"/>
                <w:bCs/>
                <w:i w:val="0"/>
                <w:color w:val="000000"/>
                <w:kern w:val="0"/>
                <w:sz w:val="20"/>
                <w:szCs w:val="20"/>
                <w:highlight w:val="none"/>
                <w:u w:val="none"/>
                <w:lang w:val="en-US" w:eastAsia="zh-CN" w:bidi="ar"/>
              </w:rPr>
              <w:t>城乡居民医保征缴完成率</w:t>
            </w:r>
            <w:r>
              <w:rPr>
                <w:rFonts w:hint="eastAsia" w:ascii="Times New Roman" w:hAnsi="Times New Roman" w:eastAsia="宋体" w:cs="宋体"/>
                <w:b w:val="0"/>
                <w:bCs/>
                <w:i w:val="0"/>
                <w:color w:val="000000"/>
                <w:kern w:val="0"/>
                <w:sz w:val="20"/>
                <w:szCs w:val="20"/>
                <w:highlight w:val="none"/>
                <w:u w:val="none"/>
                <w:lang w:val="en-US" w:eastAsia="zh-CN" w:bidi="ar"/>
              </w:rPr>
              <w:br w:type="textWrapping"/>
            </w:r>
            <w:r>
              <w:rPr>
                <w:rFonts w:hint="eastAsia" w:ascii="Times New Roman" w:hAnsi="Times New Roman" w:eastAsia="宋体" w:cs="宋体"/>
                <w:b w:val="0"/>
                <w:bCs/>
                <w:i w:val="0"/>
                <w:color w:val="000000"/>
                <w:kern w:val="0"/>
                <w:sz w:val="20"/>
                <w:szCs w:val="20"/>
                <w:highlight w:val="none"/>
                <w:u w:val="none"/>
                <w:lang w:val="en-US" w:eastAsia="zh-CN" w:bidi="ar"/>
              </w:rPr>
              <w:t>（%）</w:t>
            </w:r>
          </w:p>
        </w:tc>
        <w:tc>
          <w:tcPr>
            <w:tcW w:w="121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其中：免缴人员参保情况（人）</w:t>
            </w:r>
          </w:p>
        </w:tc>
        <w:tc>
          <w:tcPr>
            <w:tcW w:w="40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完成率排名</w:t>
            </w:r>
          </w:p>
        </w:tc>
        <w:tc>
          <w:tcPr>
            <w:tcW w:w="4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备注</w:t>
            </w:r>
          </w:p>
        </w:tc>
      </w:tr>
      <w:tr>
        <w:tblPrEx>
          <w:tblCellMar>
            <w:top w:w="0" w:type="dxa"/>
            <w:left w:w="0" w:type="dxa"/>
            <w:bottom w:w="0" w:type="dxa"/>
            <w:right w:w="0" w:type="dxa"/>
          </w:tblCellMar>
        </w:tblPrEx>
        <w:trPr>
          <w:trHeight w:val="82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0"/>
                <w:szCs w:val="20"/>
                <w:highlight w:val="none"/>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小计</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highlight w:val="none"/>
                <w:u w:val="none"/>
              </w:rPr>
            </w:pPr>
            <w:r>
              <w:rPr>
                <w:rFonts w:hint="eastAsia" w:ascii="Times New Roman" w:hAnsi="Times New Roman" w:eastAsia="宋体" w:cs="宋体"/>
                <w:i w:val="0"/>
                <w:color w:val="000000"/>
                <w:kern w:val="0"/>
                <w:sz w:val="18"/>
                <w:szCs w:val="18"/>
                <w:highlight w:val="none"/>
                <w:u w:val="none"/>
                <w:lang w:val="en-US" w:eastAsia="zh-CN" w:bidi="ar"/>
              </w:rPr>
              <w:t>职工医保</w:t>
            </w: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城乡居民医保</w:t>
            </w:r>
          </w:p>
        </w:tc>
        <w:tc>
          <w:tcPr>
            <w:tcW w:w="40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b/>
                <w:i w:val="0"/>
                <w:color w:val="000000"/>
                <w:sz w:val="20"/>
                <w:szCs w:val="20"/>
                <w:highlight w:val="none"/>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b/>
                <w:i w:val="0"/>
                <w:color w:val="000000"/>
                <w:sz w:val="20"/>
                <w:szCs w:val="20"/>
                <w:highlight w:val="none"/>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b/>
                <w:i w:val="0"/>
                <w:color w:val="000000"/>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应登记参保人数</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已登记参保人数</w:t>
            </w: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未登记参保人数</w:t>
            </w:r>
          </w:p>
        </w:tc>
        <w:tc>
          <w:tcPr>
            <w:tcW w:w="40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0"/>
                <w:szCs w:val="20"/>
                <w:highlight w:val="none"/>
                <w:u w:val="none"/>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0"/>
                <w:szCs w:val="20"/>
                <w:highlight w:val="none"/>
                <w:u w:val="none"/>
              </w:rPr>
            </w:pPr>
          </w:p>
        </w:tc>
      </w:tr>
      <w:tr>
        <w:tblPrEx>
          <w:tblCellMar>
            <w:top w:w="0" w:type="dxa"/>
            <w:left w:w="0" w:type="dxa"/>
            <w:bottom w:w="0" w:type="dxa"/>
            <w:right w:w="0" w:type="dxa"/>
          </w:tblCellMar>
        </w:tblPrEx>
        <w:trPr>
          <w:trHeight w:val="50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0"/>
                <w:szCs w:val="20"/>
                <w:highlight w:val="none"/>
                <w:u w:val="none"/>
              </w:rPr>
            </w:pPr>
            <w:r>
              <w:rPr>
                <w:rFonts w:hint="eastAsia" w:ascii="Times New Roman" w:hAnsi="Times New Roman" w:eastAsia="宋体" w:cs="宋体"/>
                <w:b/>
                <w:i w:val="0"/>
                <w:color w:val="000000"/>
                <w:kern w:val="0"/>
                <w:sz w:val="20"/>
                <w:szCs w:val="20"/>
                <w:highlight w:val="none"/>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0"/>
                <w:szCs w:val="20"/>
                <w:highlight w:val="none"/>
                <w:u w:val="none"/>
              </w:rPr>
            </w:pPr>
            <w:r>
              <w:rPr>
                <w:rFonts w:hint="eastAsia" w:ascii="Times New Roman" w:hAnsi="Times New Roman" w:eastAsia="宋体" w:cs="宋体"/>
                <w:b/>
                <w:i w:val="0"/>
                <w:color w:val="000000"/>
                <w:kern w:val="0"/>
                <w:sz w:val="20"/>
                <w:szCs w:val="20"/>
                <w:highlight w:val="none"/>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0"/>
                <w:szCs w:val="20"/>
                <w:highlight w:val="none"/>
                <w:u w:val="none"/>
              </w:rPr>
            </w:pPr>
            <w:r>
              <w:rPr>
                <w:rFonts w:hint="eastAsia" w:ascii="Times New Roman" w:hAnsi="Times New Roman" w:eastAsia="宋体" w:cs="宋体"/>
                <w:b/>
                <w:i w:val="0"/>
                <w:color w:val="000000"/>
                <w:kern w:val="0"/>
                <w:sz w:val="20"/>
                <w:szCs w:val="20"/>
                <w:highlight w:val="none"/>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(9)</w:t>
            </w: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(11)</w:t>
            </w: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highlight w:val="none"/>
                <w:u w:val="none"/>
              </w:rPr>
            </w:pPr>
            <w:r>
              <w:rPr>
                <w:rFonts w:hint="eastAsia" w:ascii="Times New Roman" w:hAnsi="Times New Roman" w:eastAsia="宋体" w:cs="宋体"/>
                <w:i w:val="0"/>
                <w:color w:val="000000"/>
                <w:kern w:val="0"/>
                <w:sz w:val="20"/>
                <w:szCs w:val="20"/>
                <w:highlight w:val="none"/>
                <w:u w:val="none"/>
                <w:lang w:val="en-US" w:eastAsia="zh-CN" w:bidi="ar"/>
              </w:rPr>
              <w:t>(12)</w:t>
            </w: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highlight w:val="none"/>
                <w:u w:val="none"/>
              </w:rPr>
            </w:pPr>
            <w:r>
              <w:rPr>
                <w:rFonts w:hint="eastAsia" w:ascii="Times New Roman" w:hAnsi="Times New Roman" w:eastAsia="宋体" w:cs="宋体"/>
                <w:i w:val="0"/>
                <w:color w:val="000000"/>
                <w:kern w:val="0"/>
                <w:sz w:val="22"/>
                <w:szCs w:val="22"/>
                <w:highlight w:val="none"/>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kern w:val="0"/>
                <w:sz w:val="24"/>
                <w:szCs w:val="24"/>
                <w:highlight w:val="none"/>
                <w:u w:val="none"/>
                <w:lang w:val="en-US" w:eastAsia="zh-CN" w:bidi="ar"/>
              </w:rPr>
              <w:t>市直</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kern w:val="0"/>
                <w:sz w:val="28"/>
                <w:szCs w:val="28"/>
                <w:highlight w:val="none"/>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kern w:val="0"/>
                <w:sz w:val="28"/>
                <w:szCs w:val="28"/>
                <w:highlight w:val="none"/>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kern w:val="0"/>
                <w:sz w:val="28"/>
                <w:szCs w:val="28"/>
                <w:highlight w:val="none"/>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kern w:val="0"/>
                <w:sz w:val="28"/>
                <w:szCs w:val="28"/>
                <w:highlight w:val="none"/>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kern w:val="0"/>
                <w:sz w:val="28"/>
                <w:szCs w:val="28"/>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kern w:val="0"/>
                <w:sz w:val="28"/>
                <w:szCs w:val="28"/>
                <w:highlight w:val="none"/>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kern w:val="0"/>
                <w:sz w:val="28"/>
                <w:szCs w:val="28"/>
                <w:highlight w:val="none"/>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kern w:val="0"/>
                <w:sz w:val="24"/>
                <w:szCs w:val="24"/>
                <w:highlight w:val="none"/>
                <w:u w:val="none"/>
                <w:lang w:val="en-US" w:eastAsia="zh-CN" w:bidi="ar"/>
              </w:rPr>
              <w:t>不参与排名</w:t>
            </w: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highlight w:val="none"/>
                <w:u w:val="none"/>
              </w:rPr>
            </w:pPr>
            <w:r>
              <w:rPr>
                <w:rFonts w:hint="eastAsia" w:ascii="Times New Roman" w:hAnsi="Times New Roman" w:eastAsia="宋体" w:cs="宋体"/>
                <w:i w:val="0"/>
                <w:color w:val="000000"/>
                <w:kern w:val="0"/>
                <w:sz w:val="22"/>
                <w:szCs w:val="22"/>
                <w:highlight w:val="none"/>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kern w:val="0"/>
                <w:sz w:val="24"/>
                <w:szCs w:val="24"/>
                <w:highlight w:val="none"/>
                <w:u w:val="none"/>
                <w:lang w:val="en-US" w:eastAsia="zh-CN" w:bidi="ar"/>
              </w:rPr>
              <w:t>端州</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FF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highlight w:val="none"/>
                <w:u w:val="none"/>
              </w:rPr>
            </w:pPr>
            <w:r>
              <w:rPr>
                <w:rFonts w:hint="eastAsia" w:ascii="Times New Roman" w:hAnsi="Times New Roman" w:eastAsia="宋体" w:cs="宋体"/>
                <w:i w:val="0"/>
                <w:color w:val="000000"/>
                <w:kern w:val="0"/>
                <w:sz w:val="22"/>
                <w:szCs w:val="22"/>
                <w:highlight w:val="none"/>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kern w:val="0"/>
                <w:sz w:val="24"/>
                <w:szCs w:val="24"/>
                <w:highlight w:val="none"/>
                <w:u w:val="none"/>
                <w:lang w:val="en-US" w:eastAsia="zh-CN" w:bidi="ar"/>
              </w:rPr>
              <w:t>鼎湖</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FF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highlight w:val="none"/>
                <w:u w:val="none"/>
              </w:rPr>
            </w:pPr>
            <w:r>
              <w:rPr>
                <w:rFonts w:hint="eastAsia" w:ascii="Times New Roman" w:hAnsi="Times New Roman" w:eastAsia="宋体" w:cs="宋体"/>
                <w:i w:val="0"/>
                <w:color w:val="000000"/>
                <w:kern w:val="0"/>
                <w:sz w:val="22"/>
                <w:szCs w:val="22"/>
                <w:highlight w:val="none"/>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sz w:val="24"/>
                <w:szCs w:val="24"/>
                <w:highlight w:val="none"/>
                <w:u w:val="none"/>
                <w:lang w:val="en-US" w:eastAsia="zh-CN"/>
              </w:rPr>
              <w:t>高要</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FF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highlight w:val="none"/>
                <w:u w:val="none"/>
              </w:rPr>
            </w:pPr>
            <w:r>
              <w:rPr>
                <w:rFonts w:hint="eastAsia" w:ascii="Times New Roman" w:hAnsi="Times New Roman" w:eastAsia="宋体" w:cs="宋体"/>
                <w:i w:val="0"/>
                <w:color w:val="000000"/>
                <w:kern w:val="0"/>
                <w:sz w:val="22"/>
                <w:szCs w:val="22"/>
                <w:highlight w:val="none"/>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kern w:val="0"/>
                <w:sz w:val="24"/>
                <w:szCs w:val="24"/>
                <w:highlight w:val="none"/>
                <w:u w:val="none"/>
                <w:lang w:val="en-US" w:eastAsia="zh-CN" w:bidi="ar"/>
              </w:rPr>
              <w:t>四会</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FF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highlight w:val="none"/>
                <w:u w:val="none"/>
              </w:rPr>
            </w:pPr>
            <w:r>
              <w:rPr>
                <w:rFonts w:hint="eastAsia" w:ascii="Times New Roman" w:hAnsi="Times New Roman" w:eastAsia="宋体" w:cs="宋体"/>
                <w:i w:val="0"/>
                <w:color w:val="000000"/>
                <w:kern w:val="0"/>
                <w:sz w:val="22"/>
                <w:szCs w:val="22"/>
                <w:highlight w:val="none"/>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sz w:val="24"/>
                <w:szCs w:val="24"/>
                <w:highlight w:val="none"/>
                <w:u w:val="none"/>
                <w:lang w:val="en-US" w:eastAsia="zh-CN"/>
              </w:rPr>
              <w:t>广宁</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FF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sz w:val="28"/>
                <w:szCs w:val="28"/>
                <w:highlight w:val="none"/>
                <w:u w:val="none"/>
                <w:lang w:val="en-US" w:eastAsia="zh-CN"/>
              </w:rPr>
              <w:t>7</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sz w:val="24"/>
                <w:szCs w:val="24"/>
                <w:highlight w:val="none"/>
                <w:u w:val="none"/>
                <w:lang w:val="en-US" w:eastAsia="zh-CN"/>
              </w:rPr>
              <w:t>德庆</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sz w:val="28"/>
                <w:szCs w:val="28"/>
                <w:highlight w:val="none"/>
                <w:u w:val="none"/>
                <w:lang w:val="en-US" w:eastAsia="zh-CN"/>
              </w:rPr>
              <w:t>8</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kern w:val="0"/>
                <w:sz w:val="24"/>
                <w:szCs w:val="24"/>
                <w:highlight w:val="none"/>
                <w:u w:val="none"/>
                <w:lang w:val="en-US" w:eastAsia="zh-CN" w:bidi="ar"/>
              </w:rPr>
              <w:t>封开</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sz w:val="28"/>
                <w:szCs w:val="28"/>
                <w:highlight w:val="none"/>
                <w:u w:val="none"/>
                <w:lang w:val="en-US" w:eastAsia="zh-CN"/>
              </w:rPr>
              <w:t>9</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sz w:val="24"/>
                <w:szCs w:val="24"/>
                <w:highlight w:val="none"/>
                <w:u w:val="none"/>
                <w:lang w:val="en-US" w:eastAsia="zh-CN"/>
              </w:rPr>
              <w:t>怀集</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sz w:val="28"/>
                <w:szCs w:val="28"/>
                <w:highlight w:val="none"/>
                <w:u w:val="none"/>
                <w:lang w:val="en-US" w:eastAsia="zh-CN"/>
              </w:rPr>
              <w:t>10</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kern w:val="0"/>
                <w:sz w:val="24"/>
                <w:szCs w:val="24"/>
                <w:highlight w:val="none"/>
                <w:u w:val="none"/>
                <w:lang w:val="en-US" w:eastAsia="zh-CN" w:bidi="ar"/>
              </w:rPr>
              <w:t>高新区</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r>
      <w:tr>
        <w:tblPrEx>
          <w:tblCellMar>
            <w:top w:w="0" w:type="dxa"/>
            <w:left w:w="0" w:type="dxa"/>
            <w:bottom w:w="0" w:type="dxa"/>
            <w:right w:w="0" w:type="dxa"/>
          </w:tblCellMar>
        </w:tblPrEx>
        <w:trPr>
          <w:trHeight w:val="560" w:hRule="atLeast"/>
        </w:trPr>
        <w:tc>
          <w:tcPr>
            <w:tcW w:w="1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sz w:val="28"/>
                <w:szCs w:val="28"/>
                <w:highlight w:val="none"/>
                <w:u w:val="none"/>
                <w:lang w:val="en-US" w:eastAsia="zh-CN"/>
              </w:rPr>
              <w:t>11</w:t>
            </w: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4"/>
                <w:szCs w:val="24"/>
                <w:highlight w:val="none"/>
                <w:u w:val="none"/>
              </w:rPr>
            </w:pPr>
            <w:r>
              <w:rPr>
                <w:rFonts w:hint="eastAsia" w:ascii="Times New Roman" w:hAnsi="Times New Roman" w:eastAsia="宋体" w:cs="宋体"/>
                <w:i w:val="0"/>
                <w:color w:val="000000"/>
                <w:sz w:val="24"/>
                <w:szCs w:val="24"/>
                <w:highlight w:val="none"/>
                <w:u w:val="none"/>
                <w:lang w:val="en-US" w:eastAsia="zh-CN"/>
              </w:rPr>
              <w:t>合计</w:t>
            </w:r>
          </w:p>
        </w:tc>
        <w:tc>
          <w:tcPr>
            <w:tcW w:w="4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宋体"/>
                <w:i w:val="0"/>
                <w:color w:val="000000"/>
                <w:sz w:val="28"/>
                <w:szCs w:val="28"/>
                <w:highlight w:val="none"/>
                <w:u w:val="none"/>
              </w:rPr>
            </w:pPr>
          </w:p>
        </w:tc>
        <w:tc>
          <w:tcPr>
            <w:tcW w:w="4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c>
          <w:tcPr>
            <w:tcW w:w="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宋体"/>
                <w:i w:val="0"/>
                <w:color w:val="000000"/>
                <w:sz w:val="28"/>
                <w:szCs w:val="2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p>
        </w:tc>
      </w:tr>
      <w:tr>
        <w:tblPrEx>
          <w:tblCellMar>
            <w:top w:w="0" w:type="dxa"/>
            <w:left w:w="0" w:type="dxa"/>
            <w:bottom w:w="0" w:type="dxa"/>
            <w:right w:w="0" w:type="dxa"/>
          </w:tblCellMar>
        </w:tblPrEx>
        <w:trPr>
          <w:trHeight w:val="700" w:hRule="atLeast"/>
        </w:trPr>
        <w:tc>
          <w:tcPr>
            <w:tcW w:w="5000" w:type="pct"/>
            <w:gridSpan w:val="13"/>
            <w:tcBorders>
              <w:top w:val="nil"/>
              <w:left w:val="nil"/>
              <w:bottom w:val="nil"/>
              <w:right w:val="nil"/>
            </w:tcBorders>
            <w:noWrap w:val="0"/>
            <w:tcMar>
              <w:top w:w="15" w:type="dxa"/>
              <w:left w:w="15" w:type="dxa"/>
              <w:right w:w="15" w:type="dxa"/>
            </w:tcMar>
            <w:vAlign w:val="center"/>
          </w:tcPr>
          <w:p>
            <w:pPr>
              <w:jc w:val="center"/>
              <w:rPr>
                <w:rFonts w:hint="eastAsia" w:ascii="Times New Roman" w:hAnsi="Times New Roman" w:eastAsia="宋体" w:cs="宋体"/>
                <w:i w:val="0"/>
                <w:color w:val="000000"/>
                <w:sz w:val="28"/>
                <w:szCs w:val="28"/>
                <w:highlight w:val="none"/>
                <w:u w:val="none"/>
              </w:rPr>
            </w:pPr>
            <w:r>
              <w:rPr>
                <w:rFonts w:hint="eastAsia" w:ascii="Times New Roman" w:hAnsi="Times New Roman" w:eastAsia="宋体" w:cs="宋体"/>
                <w:i w:val="0"/>
                <w:color w:val="000000"/>
                <w:sz w:val="28"/>
                <w:szCs w:val="28"/>
                <w:highlight w:val="none"/>
                <w:u w:val="none"/>
                <w:lang w:val="en-US" w:eastAsia="zh-CN"/>
              </w:rPr>
              <w:t xml:space="preserve"> 填表人：                                        单位负责人 ：                      填表时间： </w:t>
            </w:r>
          </w:p>
        </w:tc>
      </w:tr>
      <w:tr>
        <w:tblPrEx>
          <w:tblCellMar>
            <w:top w:w="0" w:type="dxa"/>
            <w:left w:w="0" w:type="dxa"/>
            <w:bottom w:w="0" w:type="dxa"/>
            <w:right w:w="0" w:type="dxa"/>
          </w:tblCellMar>
        </w:tblPrEx>
        <w:trPr>
          <w:trHeight w:val="1820" w:hRule="atLeast"/>
        </w:trPr>
        <w:tc>
          <w:tcPr>
            <w:tcW w:w="5000" w:type="pct"/>
            <w:gridSpan w:val="13"/>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Style w:val="7"/>
                <w:rFonts w:ascii="Times New Roman" w:hAnsi="Times New Roman"/>
                <w:highlight w:val="none"/>
                <w:lang w:val="en-US" w:eastAsia="zh-CN" w:bidi="ar"/>
              </w:rPr>
            </w:pPr>
            <w:r>
              <w:rPr>
                <w:rFonts w:hint="eastAsia" w:ascii="Times New Roman" w:hAnsi="Times New Roman" w:eastAsia="宋体" w:cs="宋体"/>
                <w:i w:val="0"/>
                <w:color w:val="000000"/>
                <w:kern w:val="0"/>
                <w:sz w:val="20"/>
                <w:szCs w:val="20"/>
                <w:highlight w:val="none"/>
                <w:u w:val="none"/>
                <w:lang w:val="en-US" w:eastAsia="zh-CN" w:bidi="ar"/>
              </w:rPr>
              <w:t>备注：</w:t>
            </w:r>
            <w:r>
              <w:rPr>
                <w:rFonts w:hint="eastAsia" w:ascii="Times New Roman" w:hAnsi="Times New Roman" w:eastAsia="宋体" w:cs="宋体"/>
                <w:i w:val="0"/>
                <w:color w:val="000000"/>
                <w:kern w:val="0"/>
                <w:sz w:val="20"/>
                <w:szCs w:val="20"/>
                <w:highlight w:val="none"/>
                <w:u w:val="none"/>
                <w:lang w:val="en-US" w:eastAsia="zh-CN" w:bidi="ar"/>
              </w:rPr>
              <w:br w:type="textWrapping"/>
            </w:r>
            <w:r>
              <w:rPr>
                <w:rFonts w:hint="eastAsia" w:ascii="Times New Roman" w:hAnsi="Times New Roman" w:eastAsia="宋体" w:cs="宋体"/>
                <w:i w:val="0"/>
                <w:color w:val="000000"/>
                <w:kern w:val="0"/>
                <w:sz w:val="20"/>
                <w:szCs w:val="20"/>
                <w:highlight w:val="none"/>
                <w:u w:val="none"/>
                <w:lang w:val="en-US" w:eastAsia="zh-CN" w:bidi="ar"/>
              </w:rPr>
              <w:t>1.</w:t>
            </w:r>
            <w:r>
              <w:rPr>
                <w:rFonts w:hint="eastAsia" w:ascii="Times New Roman" w:hAnsi="Times New Roman" w:cs="宋体"/>
                <w:i w:val="0"/>
                <w:color w:val="000000"/>
                <w:kern w:val="0"/>
                <w:sz w:val="20"/>
                <w:szCs w:val="20"/>
                <w:highlight w:val="none"/>
                <w:u w:val="none"/>
                <w:lang w:val="en-US" w:eastAsia="zh-CN" w:bidi="ar"/>
              </w:rPr>
              <w:t>参照</w:t>
            </w:r>
            <w:r>
              <w:rPr>
                <w:rFonts w:hint="eastAsia" w:ascii="Times New Roman" w:hAnsi="Times New Roman" w:eastAsia="宋体" w:cs="宋体"/>
                <w:i w:val="0"/>
                <w:color w:val="000000"/>
                <w:kern w:val="0"/>
                <w:sz w:val="20"/>
                <w:szCs w:val="20"/>
                <w:highlight w:val="none"/>
                <w:u w:val="none"/>
                <w:lang w:val="en-US" w:eastAsia="zh-CN" w:bidi="ar"/>
              </w:rPr>
              <w:t>《</w:t>
            </w:r>
            <w:r>
              <w:rPr>
                <w:rStyle w:val="7"/>
                <w:rFonts w:hint="eastAsia" w:ascii="Times New Roman" w:hAnsi="Times New Roman"/>
                <w:highlight w:val="none"/>
                <w:lang w:bidi="ar"/>
              </w:rPr>
              <w:t>广东省医疗保障局关于做好2020年基本医疗保险、生育保险参保和征缴工作的通知</w:t>
            </w:r>
            <w:r>
              <w:rPr>
                <w:rStyle w:val="7"/>
                <w:rFonts w:hint="eastAsia" w:ascii="Times New Roman" w:hAnsi="Times New Roman"/>
                <w:highlight w:val="none"/>
                <w:lang w:val="en-US" w:eastAsia="zh-CN" w:bidi="ar"/>
              </w:rPr>
              <w:t>》（粤医保函〔2020〕410号</w:t>
            </w:r>
            <w:r>
              <w:rPr>
                <w:rStyle w:val="7"/>
                <w:rFonts w:ascii="Times New Roman" w:hAnsi="Times New Roman"/>
                <w:highlight w:val="none"/>
                <w:lang w:val="en-US" w:eastAsia="zh-CN" w:bidi="ar"/>
              </w:rPr>
              <w:t>）要求，省局下达我市</w:t>
            </w:r>
            <w:r>
              <w:rPr>
                <w:rStyle w:val="7"/>
                <w:rFonts w:hint="eastAsia" w:ascii="Times New Roman" w:hAnsi="Times New Roman"/>
                <w:highlight w:val="none"/>
                <w:lang w:val="en-US" w:eastAsia="zh-CN" w:bidi="ar"/>
              </w:rPr>
              <w:t>2020</w:t>
            </w:r>
            <w:r>
              <w:rPr>
                <w:rStyle w:val="7"/>
                <w:rFonts w:ascii="Times New Roman" w:hAnsi="Times New Roman"/>
                <w:highlight w:val="none"/>
                <w:lang w:val="en-US" w:eastAsia="zh-CN" w:bidi="ar"/>
              </w:rPr>
              <w:t>年度基本医疗保险应参保人数为417.23万人（含职工医保）。</w:t>
            </w:r>
            <w:r>
              <w:rPr>
                <w:rStyle w:val="7"/>
                <w:rFonts w:hint="eastAsia" w:ascii="Times New Roman" w:hAnsi="Times New Roman"/>
                <w:highlight w:val="none"/>
                <w:lang w:val="en-US" w:eastAsia="zh-CN" w:bidi="ar"/>
              </w:rPr>
              <w:t>目前，</w:t>
            </w:r>
            <w:r>
              <w:rPr>
                <w:rStyle w:val="7"/>
                <w:rFonts w:ascii="Times New Roman" w:hAnsi="Times New Roman"/>
                <w:highlight w:val="none"/>
                <w:lang w:val="en-US" w:eastAsia="zh-CN" w:bidi="ar"/>
              </w:rPr>
              <w:t>省局暂未下达我市202</w:t>
            </w:r>
            <w:r>
              <w:rPr>
                <w:rStyle w:val="7"/>
                <w:rFonts w:hint="eastAsia" w:ascii="Times New Roman" w:hAnsi="Times New Roman"/>
                <w:highlight w:val="none"/>
                <w:lang w:val="en-US" w:eastAsia="zh-CN" w:bidi="ar"/>
              </w:rPr>
              <w:t>1</w:t>
            </w:r>
            <w:r>
              <w:rPr>
                <w:rStyle w:val="7"/>
                <w:rFonts w:ascii="Times New Roman" w:hAnsi="Times New Roman"/>
                <w:highlight w:val="none"/>
                <w:lang w:val="en-US" w:eastAsia="zh-CN" w:bidi="ar"/>
              </w:rPr>
              <w:t>年基本医疗保险任务指标，202</w:t>
            </w:r>
            <w:r>
              <w:rPr>
                <w:rStyle w:val="7"/>
                <w:rFonts w:hint="eastAsia" w:ascii="Times New Roman" w:hAnsi="Times New Roman"/>
                <w:highlight w:val="none"/>
                <w:lang w:val="en-US" w:eastAsia="zh-CN" w:bidi="ar"/>
              </w:rPr>
              <w:t>2</w:t>
            </w:r>
            <w:r>
              <w:rPr>
                <w:rStyle w:val="7"/>
                <w:rFonts w:ascii="Times New Roman" w:hAnsi="Times New Roman"/>
                <w:highlight w:val="none"/>
                <w:lang w:val="en-US" w:eastAsia="zh-CN" w:bidi="ar"/>
              </w:rPr>
              <w:t>年城乡居民医保征缴</w:t>
            </w:r>
            <w:r>
              <w:rPr>
                <w:rStyle w:val="7"/>
                <w:rFonts w:hint="eastAsia" w:ascii="Times New Roman" w:hAnsi="Times New Roman"/>
                <w:highlight w:val="none"/>
                <w:lang w:val="en-US" w:eastAsia="zh-CN" w:bidi="ar"/>
              </w:rPr>
              <w:t>人数以省、市下达为准。</w:t>
            </w:r>
          </w:p>
          <w:p>
            <w:pPr>
              <w:keepNext w:val="0"/>
              <w:keepLines w:val="0"/>
              <w:widowControl/>
              <w:suppressLineNumbers w:val="0"/>
              <w:jc w:val="left"/>
              <w:textAlignment w:val="center"/>
              <w:rPr>
                <w:rFonts w:hint="eastAsia" w:ascii="Times New Roman" w:hAnsi="Times New Roman" w:eastAsia="宋体" w:cs="宋体"/>
                <w:i w:val="0"/>
                <w:color w:val="000000"/>
                <w:sz w:val="20"/>
                <w:szCs w:val="20"/>
                <w:highlight w:val="none"/>
                <w:u w:val="none"/>
              </w:rPr>
            </w:pPr>
            <w:r>
              <w:rPr>
                <w:rStyle w:val="7"/>
                <w:rFonts w:hint="eastAsia" w:ascii="Times New Roman" w:hAnsi="Times New Roman"/>
                <w:highlight w:val="none"/>
                <w:lang w:val="en-US" w:eastAsia="zh-CN" w:bidi="ar"/>
              </w:rPr>
              <w:t>各地征缴任务数原则上不低于2021年1月份参保人数。</w:t>
            </w:r>
            <w:r>
              <w:rPr>
                <w:rStyle w:val="7"/>
                <w:rFonts w:ascii="Times New Roman" w:hAnsi="Times New Roman"/>
                <w:highlight w:val="none"/>
                <w:lang w:val="en-US" w:eastAsia="zh-CN" w:bidi="ar"/>
              </w:rPr>
              <w:br w:type="textWrapping"/>
            </w:r>
            <w:r>
              <w:rPr>
                <w:rStyle w:val="7"/>
                <w:rFonts w:ascii="Times New Roman" w:hAnsi="Times New Roman"/>
                <w:highlight w:val="none"/>
                <w:lang w:val="en-US" w:eastAsia="zh-CN" w:bidi="ar"/>
              </w:rPr>
              <w:t>2.（7）=（6）/（</w:t>
            </w:r>
            <w:r>
              <w:rPr>
                <w:rStyle w:val="7"/>
                <w:rFonts w:hint="eastAsia" w:ascii="Times New Roman" w:hAnsi="Times New Roman"/>
                <w:highlight w:val="none"/>
                <w:lang w:val="en-US" w:eastAsia="zh-CN" w:bidi="ar"/>
              </w:rPr>
              <w:t>4</w:t>
            </w:r>
            <w:r>
              <w:rPr>
                <w:rStyle w:val="7"/>
                <w:rFonts w:ascii="Times New Roman" w:hAnsi="Times New Roman"/>
                <w:highlight w:val="none"/>
                <w:lang w:val="en-US" w:eastAsia="zh-CN" w:bidi="ar"/>
              </w:rPr>
              <w:t>）。</w:t>
            </w:r>
            <w:r>
              <w:rPr>
                <w:rStyle w:val="7"/>
                <w:rFonts w:ascii="Times New Roman" w:hAnsi="Times New Roman"/>
                <w:highlight w:val="none"/>
                <w:lang w:val="en-US" w:eastAsia="zh-CN" w:bidi="ar"/>
              </w:rPr>
              <w:br w:type="textWrapping"/>
            </w:r>
            <w:r>
              <w:rPr>
                <w:rStyle w:val="7"/>
                <w:rFonts w:ascii="Times New Roman" w:hAnsi="Times New Roman"/>
                <w:highlight w:val="none"/>
                <w:lang w:val="en-US" w:eastAsia="zh-CN" w:bidi="ar"/>
              </w:rPr>
              <w:t xml:space="preserve">3.（8）免缴人员指《肇庆市城乡居民基本医疗保险办法》第九条规定的范围，并按《国家税务总局肇庆市税务局 肇庆市医疗保障局肇庆市社会保险基金管理局关于印发肇庆市城乡居民基本医疗保险征收业务经办操作流程（试行）的通知》（肇税发〔2019〕98号）等规定统计。         </w:t>
            </w:r>
          </w:p>
        </w:tc>
      </w:tr>
    </w:tbl>
    <w:p/>
    <w:p>
      <w:pPr>
        <w:pStyle w:val="2"/>
      </w:pPr>
    </w:p>
    <w:p/>
    <w:p>
      <w:pPr>
        <w:pStyle w:val="2"/>
      </w:pPr>
    </w:p>
    <w:p>
      <w:pPr>
        <w:keepNext w:val="0"/>
        <w:keepLines w:val="0"/>
        <w:widowControl/>
        <w:suppressLineNumbers w:val="0"/>
        <w:jc w:val="both"/>
        <w:textAlignment w:val="center"/>
        <w:rPr>
          <w:rFonts w:hint="eastAsia" w:ascii="方正小标宋简体" w:hAnsi="方正小标宋简体" w:eastAsia="方正小标宋简体" w:cs="方正小标宋简体"/>
          <w:b w:val="0"/>
          <w:bCs w:val="0"/>
          <w:i w:val="0"/>
          <w:color w:val="000000"/>
          <w:kern w:val="2"/>
          <w:sz w:val="21"/>
          <w:szCs w:val="21"/>
          <w:highlight w:val="none"/>
          <w:u w:val="none"/>
          <w:lang w:val="en-US" w:eastAsia="zh-CN" w:bidi="ar"/>
        </w:rPr>
      </w:pPr>
      <w:r>
        <w:rPr>
          <w:rFonts w:hint="eastAsia" w:ascii="方正小标宋简体" w:hAnsi="方正小标宋简体" w:eastAsia="方正小标宋简体" w:cs="方正小标宋简体"/>
          <w:b w:val="0"/>
          <w:bCs w:val="0"/>
          <w:i w:val="0"/>
          <w:color w:val="000000"/>
          <w:kern w:val="2"/>
          <w:sz w:val="21"/>
          <w:szCs w:val="21"/>
          <w:highlight w:val="none"/>
          <w:u w:val="none"/>
          <w:lang w:val="en-US" w:eastAsia="zh-CN" w:bidi="ar"/>
        </w:rPr>
        <w:t>附件2：</w:t>
      </w:r>
    </w:p>
    <w:tbl>
      <w:tblPr>
        <w:tblStyle w:val="5"/>
        <w:tblW w:w="0" w:type="auto"/>
        <w:tblInd w:w="0" w:type="dxa"/>
        <w:tblLayout w:type="fixed"/>
        <w:tblCellMar>
          <w:top w:w="0" w:type="dxa"/>
          <w:left w:w="0" w:type="dxa"/>
          <w:bottom w:w="0" w:type="dxa"/>
          <w:right w:w="0" w:type="dxa"/>
        </w:tblCellMar>
      </w:tblPr>
      <w:tblGrid>
        <w:gridCol w:w="12863"/>
        <w:gridCol w:w="36"/>
      </w:tblGrid>
      <w:tr>
        <w:tblPrEx>
          <w:tblCellMar>
            <w:top w:w="0" w:type="dxa"/>
            <w:left w:w="0" w:type="dxa"/>
            <w:bottom w:w="0" w:type="dxa"/>
            <w:right w:w="0" w:type="dxa"/>
          </w:tblCellMar>
        </w:tblPrEx>
        <w:trPr>
          <w:trHeight w:val="771" w:hRule="atLeast"/>
        </w:trPr>
        <w:tc>
          <w:tcPr>
            <w:tcW w:w="12863"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8"/>
                <w:szCs w:val="28"/>
                <w:highlight w:val="none"/>
                <w:u w:val="none"/>
              </w:rPr>
            </w:pPr>
            <w:r>
              <w:rPr>
                <w:rFonts w:hint="eastAsia" w:ascii="方正小标宋简体" w:hAnsi="方正小标宋简体" w:eastAsia="方正小标宋简体" w:cs="方正小标宋简体"/>
                <w:b w:val="0"/>
                <w:i w:val="0"/>
                <w:color w:val="000000"/>
                <w:kern w:val="2"/>
                <w:sz w:val="44"/>
                <w:szCs w:val="44"/>
                <w:highlight w:val="none"/>
                <w:u w:val="none"/>
                <w:lang w:val="en-US" w:eastAsia="zh-CN" w:bidi="ar"/>
              </w:rPr>
              <w:t>肇庆市在校学生2022年度城乡居民基本医疗保险征缴工作进度表</w:t>
            </w:r>
          </w:p>
        </w:tc>
        <w:tc>
          <w:tcPr>
            <w:tcW w:w="36"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kern w:val="0"/>
                <w:sz w:val="28"/>
                <w:szCs w:val="28"/>
                <w:highlight w:val="none"/>
                <w:u w:val="none"/>
                <w:lang w:val="en-US" w:eastAsia="zh-CN" w:bidi="ar"/>
              </w:rPr>
            </w:pPr>
          </w:p>
        </w:tc>
      </w:tr>
      <w:tr>
        <w:tblPrEx>
          <w:tblCellMar>
            <w:top w:w="0" w:type="dxa"/>
            <w:left w:w="0" w:type="dxa"/>
            <w:bottom w:w="0" w:type="dxa"/>
            <w:right w:w="0" w:type="dxa"/>
          </w:tblCellMar>
        </w:tblPrEx>
        <w:trPr>
          <w:trHeight w:val="440" w:hRule="atLeast"/>
        </w:trPr>
        <w:tc>
          <w:tcPr>
            <w:tcW w:w="12863"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highlight w:val="none"/>
                <w:u w:val="none"/>
              </w:rPr>
            </w:pPr>
            <w:r>
              <w:rPr>
                <w:rFonts w:hint="eastAsia" w:ascii="Times New Roman" w:hAnsi="Times New Roman" w:eastAsia="宋体" w:cs="宋体"/>
                <w:i w:val="0"/>
                <w:color w:val="000000"/>
                <w:kern w:val="0"/>
                <w:sz w:val="22"/>
                <w:szCs w:val="22"/>
                <w:highlight w:val="none"/>
                <w:u w:val="none"/>
                <w:lang w:val="en-US" w:eastAsia="zh-CN" w:bidi="ar"/>
              </w:rPr>
              <w:t>填报单位(盖章）：                                                                         截止时间：    月   日</w:t>
            </w:r>
          </w:p>
        </w:tc>
        <w:tc>
          <w:tcPr>
            <w:tcW w:w="36"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22"/>
                <w:szCs w:val="22"/>
                <w:highlight w:val="none"/>
                <w:u w:val="none"/>
                <w:lang w:val="en-US" w:eastAsia="zh-CN" w:bidi="ar"/>
              </w:rPr>
            </w:pPr>
          </w:p>
        </w:tc>
      </w:tr>
      <w:tr>
        <w:tblPrEx>
          <w:tblCellMar>
            <w:top w:w="0" w:type="dxa"/>
            <w:left w:w="0" w:type="dxa"/>
            <w:bottom w:w="0" w:type="dxa"/>
            <w:right w:w="0" w:type="dxa"/>
          </w:tblCellMar>
        </w:tblPrEx>
        <w:trPr>
          <w:trHeight w:val="440" w:hRule="atLeast"/>
        </w:trPr>
        <w:tc>
          <w:tcPr>
            <w:tcW w:w="12863" w:type="dxa"/>
            <w:tcBorders>
              <w:top w:val="nil"/>
              <w:left w:val="nil"/>
              <w:bottom w:val="nil"/>
              <w:right w:val="nil"/>
            </w:tcBorders>
            <w:noWrap w:val="0"/>
            <w:tcMar>
              <w:top w:w="15" w:type="dxa"/>
              <w:left w:w="15" w:type="dxa"/>
              <w:right w:w="15" w:type="dxa"/>
            </w:tcMar>
            <w:vAlign w:val="center"/>
          </w:tcPr>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869"/>
              <w:gridCol w:w="1244"/>
              <w:gridCol w:w="1109"/>
              <w:gridCol w:w="1205"/>
              <w:gridCol w:w="1272"/>
              <w:gridCol w:w="1267"/>
              <w:gridCol w:w="1262"/>
              <w:gridCol w:w="1055"/>
              <w:gridCol w:w="1088"/>
              <w:gridCol w:w="109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88"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869"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辖区</w:t>
                  </w:r>
                </w:p>
              </w:tc>
              <w:tc>
                <w:tcPr>
                  <w:tcW w:w="4830" w:type="dxa"/>
                  <w:gridSpan w:val="4"/>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辖区在校学生人数（人）</w:t>
                  </w:r>
                </w:p>
              </w:tc>
              <w:tc>
                <w:tcPr>
                  <w:tcW w:w="4672" w:type="dxa"/>
                  <w:gridSpan w:val="4"/>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2022年城乡居民医保已征缴人数（人）</w:t>
                  </w:r>
                </w:p>
              </w:tc>
              <w:tc>
                <w:tcPr>
                  <w:tcW w:w="1099"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城乡居民医保征缴完成率（%）</w:t>
                  </w:r>
                </w:p>
              </w:tc>
              <w:tc>
                <w:tcPr>
                  <w:tcW w:w="869"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588" w:type="dxa"/>
                  <w:vMerge w:val="continue"/>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869" w:type="dxa"/>
                  <w:vMerge w:val="continue"/>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353" w:type="dxa"/>
                  <w:gridSpan w:val="2"/>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大中专等</w:t>
                  </w:r>
                </w:p>
              </w:tc>
              <w:tc>
                <w:tcPr>
                  <w:tcW w:w="2477" w:type="dxa"/>
                  <w:gridSpan w:val="2"/>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中小学幼儿园</w:t>
                  </w:r>
                </w:p>
              </w:tc>
              <w:tc>
                <w:tcPr>
                  <w:tcW w:w="2529" w:type="dxa"/>
                  <w:gridSpan w:val="2"/>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大中专等</w:t>
                  </w:r>
                </w:p>
              </w:tc>
              <w:tc>
                <w:tcPr>
                  <w:tcW w:w="2143" w:type="dxa"/>
                  <w:gridSpan w:val="2"/>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中小学幼儿园</w:t>
                  </w:r>
                </w:p>
              </w:tc>
              <w:tc>
                <w:tcPr>
                  <w:tcW w:w="1099" w:type="dxa"/>
                  <w:vMerge w:val="continue"/>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869" w:type="dxa"/>
                  <w:vMerge w:val="continue"/>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588" w:type="dxa"/>
                  <w:vMerge w:val="continue"/>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869" w:type="dxa"/>
                  <w:vMerge w:val="continue"/>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244"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本市户籍</w:t>
                  </w:r>
                </w:p>
              </w:tc>
              <w:tc>
                <w:tcPr>
                  <w:tcW w:w="110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非本市户籍</w:t>
                  </w:r>
                </w:p>
              </w:tc>
              <w:tc>
                <w:tcPr>
                  <w:tcW w:w="12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本市户籍</w:t>
                  </w:r>
                </w:p>
              </w:tc>
              <w:tc>
                <w:tcPr>
                  <w:tcW w:w="1272"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非本市户籍</w:t>
                  </w:r>
                </w:p>
              </w:tc>
              <w:tc>
                <w:tcPr>
                  <w:tcW w:w="126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本市户籍</w:t>
                  </w:r>
                </w:p>
              </w:tc>
              <w:tc>
                <w:tcPr>
                  <w:tcW w:w="1262"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非本市户籍</w:t>
                  </w:r>
                </w:p>
              </w:tc>
              <w:tc>
                <w:tcPr>
                  <w:tcW w:w="105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本市户籍</w:t>
                  </w:r>
                </w:p>
              </w:tc>
              <w:tc>
                <w:tcPr>
                  <w:tcW w:w="10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非本市户籍</w:t>
                  </w:r>
                </w:p>
              </w:tc>
              <w:tc>
                <w:tcPr>
                  <w:tcW w:w="1099" w:type="dxa"/>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869" w:type="dxa"/>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88" w:type="dxa"/>
                  <w:vMerge w:val="continue"/>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cs="宋体"/>
                      <w:b/>
                      <w:i w:val="0"/>
                      <w:color w:val="000000"/>
                      <w:kern w:val="0"/>
                      <w:sz w:val="21"/>
                      <w:szCs w:val="21"/>
                      <w:u w:val="none"/>
                      <w:lang w:val="en-US" w:eastAsia="zh-CN" w:bidi="ar"/>
                    </w:rPr>
                    <w:t>(1)</w:t>
                  </w:r>
                </w:p>
              </w:tc>
              <w:tc>
                <w:tcPr>
                  <w:tcW w:w="2353" w:type="dxa"/>
                  <w:gridSpan w:val="2"/>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cs="宋体"/>
                      <w:b/>
                      <w:i w:val="0"/>
                      <w:color w:val="000000"/>
                      <w:kern w:val="0"/>
                      <w:sz w:val="21"/>
                      <w:szCs w:val="21"/>
                      <w:u w:val="none"/>
                      <w:lang w:val="en-US" w:eastAsia="zh-CN" w:bidi="ar"/>
                    </w:rPr>
                    <w:t>(2)</w:t>
                  </w:r>
                </w:p>
              </w:tc>
              <w:tc>
                <w:tcPr>
                  <w:tcW w:w="2477" w:type="dxa"/>
                  <w:gridSpan w:val="2"/>
                  <w:noWrap w:val="0"/>
                  <w:tcMar>
                    <w:top w:w="15" w:type="dxa"/>
                    <w:left w:w="15" w:type="dxa"/>
                    <w:right w:w="15" w:type="dxa"/>
                  </w:tcMar>
                  <w:vAlign w:val="center"/>
                </w:tcPr>
                <w:p>
                  <w:pPr>
                    <w:jc w:val="center"/>
                    <w:rPr>
                      <w:rFonts w:hint="default" w:ascii="宋体" w:hAnsi="宋体" w:cs="宋体"/>
                      <w:b/>
                      <w:i w:val="0"/>
                      <w:color w:val="000000"/>
                      <w:kern w:val="0"/>
                      <w:sz w:val="21"/>
                      <w:szCs w:val="21"/>
                      <w:u w:val="none"/>
                      <w:lang w:val="en-US" w:eastAsia="zh-CN" w:bidi="ar"/>
                    </w:rPr>
                  </w:pPr>
                  <w:r>
                    <w:rPr>
                      <w:rFonts w:hint="eastAsia" w:ascii="宋体" w:hAnsi="宋体" w:cs="宋体"/>
                      <w:b/>
                      <w:i w:val="0"/>
                      <w:color w:val="000000"/>
                      <w:kern w:val="0"/>
                      <w:sz w:val="21"/>
                      <w:szCs w:val="21"/>
                      <w:u w:val="none"/>
                      <w:lang w:val="en-US" w:eastAsia="zh-CN" w:bidi="ar"/>
                    </w:rPr>
                    <w:t>(3)</w:t>
                  </w:r>
                </w:p>
              </w:tc>
              <w:tc>
                <w:tcPr>
                  <w:tcW w:w="2529" w:type="dxa"/>
                  <w:gridSpan w:val="2"/>
                  <w:noWrap w:val="0"/>
                  <w:tcMar>
                    <w:top w:w="15" w:type="dxa"/>
                    <w:left w:w="15" w:type="dxa"/>
                    <w:right w:w="15" w:type="dxa"/>
                  </w:tcMar>
                  <w:vAlign w:val="center"/>
                </w:tcPr>
                <w:p>
                  <w:pPr>
                    <w:jc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(4)</w:t>
                  </w:r>
                </w:p>
              </w:tc>
              <w:tc>
                <w:tcPr>
                  <w:tcW w:w="2143" w:type="dxa"/>
                  <w:gridSpan w:val="2"/>
                  <w:noWrap w:val="0"/>
                  <w:tcMar>
                    <w:top w:w="15" w:type="dxa"/>
                    <w:left w:w="15" w:type="dxa"/>
                    <w:right w:w="15" w:type="dxa"/>
                  </w:tcMar>
                  <w:vAlign w:val="center"/>
                </w:tcPr>
                <w:p>
                  <w:pPr>
                    <w:jc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(5)</w:t>
                  </w:r>
                </w:p>
              </w:tc>
              <w:tc>
                <w:tcPr>
                  <w:tcW w:w="1099"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eastAsia="zh-CN"/>
                    </w:rPr>
                  </w:pPr>
                  <w:r>
                    <w:rPr>
                      <w:rFonts w:hint="eastAsia" w:ascii="宋体" w:hAnsi="宋体" w:cs="宋体"/>
                      <w:b/>
                      <w:i w:val="0"/>
                      <w:color w:val="000000"/>
                      <w:sz w:val="21"/>
                      <w:szCs w:val="21"/>
                      <w:u w:val="none"/>
                      <w:lang w:val="en-US" w:eastAsia="zh-CN"/>
                    </w:rPr>
                    <w:t>(6)</w:t>
                  </w:r>
                </w:p>
              </w:tc>
              <w:tc>
                <w:tcPr>
                  <w:tcW w:w="869" w:type="dxa"/>
                  <w:noWrap w:val="0"/>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端州</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鼎湖</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高要</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四会</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广宁</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德庆</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封开</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怀集</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高新区</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86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44"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7"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62"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5"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8"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9" w:type="dxa"/>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9" w:type="dxa"/>
                  <w:noWrap w:val="0"/>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c>
                <w:tcPr>
                  <w:tcW w:w="12339" w:type="dxa"/>
                  <w:gridSpan w:val="11"/>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（6）=（4）+（5）/（2）+（3）。此表由各地教育部门报送，市教育局汇总后报送至市医保局。</w:t>
                  </w:r>
                </w:p>
              </w:tc>
            </w:tr>
          </w:tbl>
          <w:p>
            <w:pPr>
              <w:keepNext w:val="0"/>
              <w:keepLines w:val="0"/>
              <w:widowControl/>
              <w:suppressLineNumbers w:val="0"/>
              <w:jc w:val="left"/>
              <w:textAlignment w:val="center"/>
              <w:rPr>
                <w:rFonts w:hint="eastAsia" w:ascii="Times New Roman" w:hAnsi="Times New Roman" w:eastAsia="宋体" w:cs="宋体"/>
                <w:i w:val="0"/>
                <w:color w:val="000000"/>
                <w:kern w:val="0"/>
                <w:sz w:val="22"/>
                <w:szCs w:val="22"/>
                <w:highlight w:val="none"/>
                <w:u w:val="none"/>
                <w:lang w:val="en-US" w:eastAsia="zh-CN" w:bidi="ar"/>
              </w:rPr>
            </w:pPr>
          </w:p>
        </w:tc>
        <w:tc>
          <w:tcPr>
            <w:tcW w:w="36"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22"/>
                <w:szCs w:val="22"/>
                <w:highlight w:val="none"/>
                <w:u w:val="none"/>
                <w:lang w:val="en-US" w:eastAsia="zh-CN" w:bidi="ar"/>
              </w:rPr>
            </w:pPr>
          </w:p>
        </w:tc>
      </w:tr>
    </w:tbl>
    <w:p>
      <w:pPr>
        <w:pStyle w:val="2"/>
      </w:pPr>
    </w:p>
    <w:p>
      <w:bookmarkStart w:id="0" w:name="_GoBack"/>
      <w:bookmarkEnd w:id="0"/>
    </w:p>
    <w:sectPr>
      <w:headerReference r:id="rId3" w:type="default"/>
      <w:footerReference r:id="rId4" w:type="default"/>
      <w:pgSz w:w="16838" w:h="11906" w:orient="landscape"/>
      <w:pgMar w:top="1531" w:right="2098" w:bottom="1531" w:left="1871" w:header="851" w:footer="1644" w:gutter="0"/>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03FC0"/>
    <w:rsid w:val="145C54CD"/>
    <w:rsid w:val="1D5856B7"/>
    <w:rsid w:val="298230C9"/>
    <w:rsid w:val="50BA061F"/>
    <w:rsid w:val="61065190"/>
    <w:rsid w:val="69BF0027"/>
    <w:rsid w:val="6DE672CF"/>
    <w:rsid w:val="79AA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131"/>
    <w:basedOn w:val="6"/>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快乐可爱的喵小咪</cp:lastModifiedBy>
  <dcterms:modified xsi:type="dcterms:W3CDTF">2021-09-17T01:27:25Z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