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eastAsia="黑体" w:cs="宋体"/>
          <w:spacing w:val="8"/>
          <w:szCs w:val="30"/>
          <w:shd w:val="clear" w:color="auto" w:fill="FFFFFF"/>
          <w:lang w:bidi="ar-SA"/>
        </w:rPr>
      </w:pPr>
      <w:r>
        <w:rPr>
          <w:rFonts w:hint="eastAsia" w:ascii="黑体" w:eastAsia="黑体" w:cs="宋体"/>
          <w:spacing w:val="8"/>
          <w:szCs w:val="30"/>
          <w:shd w:val="clear" w:color="auto" w:fill="FFFFFF"/>
          <w:lang w:bidi="ar-SA"/>
        </w:rPr>
        <w:t xml:space="preserve">附件2   </w:t>
      </w:r>
    </w:p>
    <w:p>
      <w:pPr>
        <w:spacing w:line="500" w:lineRule="exact"/>
        <w:jc w:val="center"/>
        <w:rPr>
          <w:rFonts w:hint="eastAsia" w:ascii="方正小标宋_GBK" w:eastAsia="方正小标宋_GBK" w:cs="方正小标宋_GBK"/>
          <w:sz w:val="42"/>
          <w:szCs w:val="42"/>
          <w:lang w:bidi="ar-SA"/>
        </w:rPr>
      </w:pPr>
      <w:r>
        <w:rPr>
          <w:rFonts w:hint="eastAsia" w:ascii="方正小标宋_GBK" w:eastAsia="方正小标宋_GBK" w:cs="方正小标宋_GBK"/>
          <w:sz w:val="42"/>
          <w:szCs w:val="42"/>
          <w:lang w:bidi="ar-SA"/>
        </w:rPr>
        <w:t>行政审批机关告知书</w:t>
      </w:r>
    </w:p>
    <w:p>
      <w:pPr>
        <w:spacing w:line="640" w:lineRule="exact"/>
        <w:ind w:left="0"/>
        <w:jc w:val="center"/>
        <w:rPr>
          <w:rFonts w:hint="eastAsia" w:ascii="楷体_GB2312" w:eastAsia="楷体_GB2312" w:cs="方正小标宋_GBK"/>
          <w:szCs w:val="30"/>
          <w:lang w:bidi="ar-SA"/>
        </w:rPr>
      </w:pPr>
      <w:r>
        <w:rPr>
          <w:rFonts w:hint="eastAsia" w:ascii="楷体_GB2312" w:eastAsia="楷体_GB2312" w:cs="方正小标宋_GBK"/>
          <w:szCs w:val="30"/>
          <w:lang w:bidi="ar-SA"/>
        </w:rPr>
        <w:t>（格式文本）</w:t>
      </w:r>
    </w:p>
    <w:p>
      <w:pPr>
        <w:spacing w:line="500" w:lineRule="exact"/>
        <w:jc w:val="center"/>
        <w:rPr>
          <w:rFonts w:eastAsia="华文中宋"/>
          <w:sz w:val="36"/>
          <w:szCs w:val="36"/>
        </w:rPr>
      </w:pPr>
    </w:p>
    <w:p>
      <w:pPr>
        <w:spacing w:line="590" w:lineRule="exact"/>
        <w:ind w:firstLine="600" w:firstLineChars="200"/>
        <w:rPr>
          <w:rFonts w:hint="eastAsia" w:eastAsia="黑体"/>
          <w:szCs w:val="30"/>
        </w:rPr>
      </w:pPr>
      <w:r>
        <w:rPr>
          <w:rFonts w:hint="eastAsia" w:eastAsia="黑体"/>
          <w:szCs w:val="30"/>
        </w:rPr>
        <w:t>一</w:t>
      </w:r>
      <w:r>
        <w:rPr>
          <w:rFonts w:eastAsia="黑体"/>
          <w:szCs w:val="30"/>
        </w:rPr>
        <w:t>、</w:t>
      </w:r>
      <w:r>
        <w:rPr>
          <w:rFonts w:hint="eastAsia" w:eastAsia="黑体"/>
          <w:szCs w:val="30"/>
        </w:rPr>
        <w:t>许可事项名称：</w:t>
      </w:r>
    </w:p>
    <w:p>
      <w:pPr>
        <w:spacing w:line="590" w:lineRule="exact"/>
        <w:ind w:firstLine="600" w:firstLineChars="200"/>
        <w:rPr>
          <w:rFonts w:eastAsia="黑体"/>
          <w:szCs w:val="30"/>
        </w:rPr>
      </w:pPr>
      <w:r>
        <w:rPr>
          <w:rFonts w:hint="eastAsia" w:eastAsia="黑体"/>
          <w:szCs w:val="30"/>
        </w:rPr>
        <w:t>二</w:t>
      </w:r>
      <w:r>
        <w:rPr>
          <w:rFonts w:eastAsia="黑体"/>
          <w:szCs w:val="30"/>
        </w:rPr>
        <w:t>、审批依据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本行政审批事项的依据为：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1</w:t>
      </w:r>
      <w:r>
        <w:rPr>
          <w:rFonts w:hint="eastAsia" w:eastAsia="仿宋_GB2312"/>
          <w:szCs w:val="30"/>
        </w:rPr>
        <w:t>.</w:t>
      </w:r>
      <w:r>
        <w:rPr>
          <w:rFonts w:eastAsia="仿宋_GB2312"/>
          <w:szCs w:val="30"/>
        </w:rPr>
        <w:t>《</w:t>
      </w:r>
      <w:r>
        <w:rPr>
          <w:rFonts w:hint="eastAsia" w:eastAsia="仿宋_GB2312"/>
          <w:szCs w:val="30"/>
        </w:rPr>
        <w:t>XXX法</w:t>
      </w:r>
      <w:r>
        <w:rPr>
          <w:rFonts w:eastAsia="仿宋_GB2312"/>
          <w:szCs w:val="30"/>
        </w:rPr>
        <w:t>》第</w:t>
      </w:r>
      <w:r>
        <w:rPr>
          <w:rFonts w:hint="eastAsia" w:eastAsia="仿宋_GB2312"/>
          <w:szCs w:val="30"/>
        </w:rPr>
        <w:t>X</w:t>
      </w:r>
      <w:r>
        <w:rPr>
          <w:rFonts w:eastAsia="仿宋_GB2312"/>
          <w:szCs w:val="30"/>
        </w:rPr>
        <w:t>条：</w:t>
      </w:r>
      <w:r>
        <w:rPr>
          <w:rFonts w:hint="eastAsia" w:eastAsia="仿宋_GB2312"/>
          <w:szCs w:val="30"/>
        </w:rPr>
        <w:t>XXX</w:t>
      </w:r>
      <w:r>
        <w:rPr>
          <w:rFonts w:eastAsia="仿宋_GB2312"/>
          <w:szCs w:val="30"/>
        </w:rPr>
        <w:t>。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2. 《</w:t>
      </w:r>
      <w:r>
        <w:rPr>
          <w:rFonts w:hint="eastAsia" w:eastAsia="仿宋_GB2312"/>
          <w:szCs w:val="30"/>
        </w:rPr>
        <w:t>XXX</w:t>
      </w:r>
      <w:r>
        <w:rPr>
          <w:rFonts w:eastAsia="仿宋_GB2312"/>
          <w:szCs w:val="30"/>
        </w:rPr>
        <w:t>条例》第</w:t>
      </w:r>
      <w:r>
        <w:rPr>
          <w:rFonts w:hint="eastAsia" w:eastAsia="仿宋_GB2312"/>
          <w:szCs w:val="30"/>
        </w:rPr>
        <w:t>X</w:t>
      </w:r>
      <w:r>
        <w:rPr>
          <w:rFonts w:eastAsia="仿宋_GB2312"/>
          <w:szCs w:val="30"/>
        </w:rPr>
        <w:t>条：</w:t>
      </w:r>
      <w:r>
        <w:rPr>
          <w:rFonts w:hint="eastAsia" w:eastAsia="仿宋_GB2312"/>
          <w:szCs w:val="30"/>
        </w:rPr>
        <w:t>XXX</w:t>
      </w:r>
      <w:r>
        <w:rPr>
          <w:rFonts w:eastAsia="仿宋_GB2312"/>
          <w:szCs w:val="30"/>
        </w:rPr>
        <w:t>。</w:t>
      </w:r>
    </w:p>
    <w:p>
      <w:pPr>
        <w:spacing w:line="590" w:lineRule="exact"/>
        <w:ind w:firstLine="600" w:firstLineChars="200"/>
        <w:rPr>
          <w:rFonts w:eastAsia="黑体"/>
          <w:szCs w:val="30"/>
        </w:rPr>
      </w:pPr>
      <w:r>
        <w:rPr>
          <w:rFonts w:hint="eastAsia" w:eastAsia="黑体"/>
          <w:szCs w:val="30"/>
        </w:rPr>
        <w:t>三</w:t>
      </w:r>
      <w:r>
        <w:rPr>
          <w:rFonts w:eastAsia="黑体"/>
          <w:szCs w:val="30"/>
        </w:rPr>
        <w:t>、法定条件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本行政审批事项获得批准应当具备下列条件、标准和技术要求：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1.</w:t>
      </w:r>
      <w:r>
        <w:rPr>
          <w:rFonts w:hint="eastAsia" w:eastAsia="仿宋_GB2312"/>
          <w:szCs w:val="30"/>
        </w:rPr>
        <w:t>XXX</w:t>
      </w:r>
      <w:r>
        <w:rPr>
          <w:rFonts w:eastAsia="仿宋_GB2312"/>
          <w:szCs w:val="30"/>
        </w:rPr>
        <w:t>。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2.</w:t>
      </w:r>
      <w:r>
        <w:rPr>
          <w:rFonts w:hint="eastAsia" w:eastAsia="仿宋_GB2312"/>
          <w:szCs w:val="30"/>
        </w:rPr>
        <w:t>XXX</w:t>
      </w:r>
      <w:r>
        <w:rPr>
          <w:rFonts w:eastAsia="仿宋_GB2312"/>
          <w:szCs w:val="30"/>
        </w:rPr>
        <w:t>。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3.</w:t>
      </w:r>
      <w:r>
        <w:rPr>
          <w:rFonts w:hint="eastAsia" w:eastAsia="仿宋_GB2312"/>
          <w:szCs w:val="30"/>
        </w:rPr>
        <w:t>XXX</w:t>
      </w:r>
      <w:r>
        <w:rPr>
          <w:rFonts w:eastAsia="仿宋_GB2312"/>
          <w:szCs w:val="30"/>
        </w:rPr>
        <w:t>。</w:t>
      </w:r>
    </w:p>
    <w:p>
      <w:pPr>
        <w:spacing w:line="590" w:lineRule="exact"/>
        <w:ind w:firstLine="600" w:firstLineChars="200"/>
        <w:rPr>
          <w:rFonts w:eastAsia="黑体"/>
          <w:szCs w:val="30"/>
        </w:rPr>
      </w:pPr>
      <w:r>
        <w:rPr>
          <w:rFonts w:hint="eastAsia" w:eastAsia="黑体"/>
          <w:szCs w:val="30"/>
        </w:rPr>
        <w:t>四</w:t>
      </w:r>
      <w:r>
        <w:rPr>
          <w:rFonts w:eastAsia="黑体"/>
          <w:szCs w:val="30"/>
        </w:rPr>
        <w:t>、应当提交的材料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根据审批依据和法定条件，本行政审批事项获得批准，申请人应当提交下列材料：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（一）</w:t>
      </w:r>
      <w:r>
        <w:rPr>
          <w:rFonts w:hint="eastAsia" w:eastAsia="仿宋_GB2312"/>
          <w:szCs w:val="30"/>
        </w:rPr>
        <w:t>XXX</w:t>
      </w:r>
      <w:r>
        <w:rPr>
          <w:rFonts w:eastAsia="仿宋_GB2312"/>
          <w:szCs w:val="30"/>
        </w:rPr>
        <w:t>；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（二）</w:t>
      </w:r>
      <w:r>
        <w:rPr>
          <w:rFonts w:hint="eastAsia" w:eastAsia="仿宋_GB2312"/>
          <w:szCs w:val="30"/>
        </w:rPr>
        <w:t>XXX</w:t>
      </w:r>
      <w:r>
        <w:rPr>
          <w:rFonts w:eastAsia="仿宋_GB2312"/>
          <w:szCs w:val="30"/>
        </w:rPr>
        <w:t>；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（三）</w:t>
      </w:r>
      <w:r>
        <w:rPr>
          <w:rFonts w:hint="eastAsia" w:eastAsia="仿宋_GB2312"/>
          <w:szCs w:val="30"/>
        </w:rPr>
        <w:t>XXX</w:t>
      </w:r>
      <w:r>
        <w:rPr>
          <w:rFonts w:eastAsia="仿宋_GB2312"/>
          <w:szCs w:val="30"/>
        </w:rPr>
        <w:t>。</w:t>
      </w:r>
    </w:p>
    <w:p>
      <w:pPr>
        <w:spacing w:line="590" w:lineRule="exact"/>
        <w:ind w:firstLine="600" w:firstLineChars="200"/>
        <w:rPr>
          <w:rFonts w:hint="eastAsia" w:eastAsia="仿宋_GB2312"/>
          <w:szCs w:val="30"/>
        </w:rPr>
      </w:pPr>
      <w:r>
        <w:rPr>
          <w:rFonts w:hint="eastAsia" w:eastAsia="仿宋_GB2312"/>
          <w:szCs w:val="30"/>
        </w:rPr>
        <w:t xml:space="preserve">（四）委托他人办理许可申请手续的，委托代理人应当提交委托书以及委托代理人的身份证明   </w:t>
      </w:r>
    </w:p>
    <w:p>
      <w:pPr>
        <w:spacing w:line="590" w:lineRule="exact"/>
        <w:ind w:firstLine="600" w:firstLineChars="200"/>
        <w:rPr>
          <w:rFonts w:hint="eastAsia" w:ascii="仿宋_GB2312" w:eastAsia="仿宋_GB2312"/>
          <w:color w:val="000000"/>
          <w:szCs w:val="30"/>
          <w:u w:val="single"/>
        </w:rPr>
      </w:pPr>
      <w:bookmarkStart w:id="0" w:name="_GoBack"/>
      <w:bookmarkEnd w:id="0"/>
      <w:r>
        <w:rPr>
          <w:rFonts w:hint="eastAsia" w:eastAsia="仿宋_GB2312"/>
          <w:szCs w:val="30"/>
        </w:rPr>
        <w:t xml:space="preserve">      </w:t>
      </w:r>
    </w:p>
    <w:p>
      <w:pPr>
        <w:spacing w:line="590" w:lineRule="exact"/>
        <w:ind w:firstLine="600" w:firstLineChars="200"/>
        <w:rPr>
          <w:rFonts w:eastAsia="黑体"/>
          <w:szCs w:val="30"/>
        </w:rPr>
      </w:pPr>
      <w:r>
        <w:rPr>
          <w:rFonts w:hint="eastAsia" w:eastAsia="黑体"/>
          <w:szCs w:val="30"/>
        </w:rPr>
        <w:t>五、</w:t>
      </w:r>
      <w:r>
        <w:rPr>
          <w:rFonts w:eastAsia="黑体"/>
          <w:szCs w:val="30"/>
        </w:rPr>
        <w:t>承诺的期限和效力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申请人作出符合上述申请条件的承诺，并提交签章的告知承诺书后，行政审批机关将当场作出行政审批决定。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申请人作出不实承诺的，行政审批机关将依法作出处理，并由申请人依法承担相应的法律责任。</w:t>
      </w:r>
    </w:p>
    <w:p>
      <w:pPr>
        <w:spacing w:line="590" w:lineRule="exact"/>
        <w:ind w:firstLine="600" w:firstLineChars="200"/>
        <w:rPr>
          <w:rFonts w:eastAsia="黑体"/>
          <w:szCs w:val="30"/>
        </w:rPr>
      </w:pPr>
      <w:r>
        <w:rPr>
          <w:rFonts w:hint="eastAsia" w:eastAsia="黑体"/>
          <w:szCs w:val="30"/>
        </w:rPr>
        <w:t>六</w:t>
      </w:r>
      <w:r>
        <w:rPr>
          <w:rFonts w:eastAsia="黑体"/>
          <w:szCs w:val="30"/>
        </w:rPr>
        <w:t>、</w:t>
      </w:r>
      <w:r>
        <w:rPr>
          <w:rFonts w:hint="eastAsia" w:eastAsia="黑体"/>
          <w:szCs w:val="30"/>
        </w:rPr>
        <w:t>行政</w:t>
      </w:r>
      <w:r>
        <w:rPr>
          <w:rFonts w:eastAsia="黑体"/>
          <w:szCs w:val="30"/>
        </w:rPr>
        <w:t>监督和法律责任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  <w:r>
        <w:rPr>
          <w:rFonts w:eastAsia="仿宋_GB2312"/>
          <w:szCs w:val="30"/>
        </w:rPr>
        <w:t>本行政审批机关</w:t>
      </w:r>
      <w:r>
        <w:rPr>
          <w:rFonts w:hint="eastAsia" w:eastAsia="仿宋_GB2312"/>
          <w:szCs w:val="30"/>
        </w:rPr>
        <w:t>或</w:t>
      </w:r>
      <w:r>
        <w:rPr>
          <w:rFonts w:eastAsia="仿宋_GB2312"/>
          <w:szCs w:val="30"/>
        </w:rPr>
        <w:t>承担</w:t>
      </w:r>
      <w:r>
        <w:rPr>
          <w:rFonts w:hint="eastAsia" w:eastAsia="仿宋_GB2312"/>
          <w:szCs w:val="30"/>
        </w:rPr>
        <w:t>该涉企经营事项</w:t>
      </w:r>
      <w:r>
        <w:rPr>
          <w:rFonts w:eastAsia="仿宋_GB2312"/>
          <w:szCs w:val="30"/>
        </w:rPr>
        <w:t>监管职责的监管部门，将在作出准予行政审批决定后</w:t>
      </w:r>
      <w:r>
        <w:rPr>
          <w:rFonts w:hint="eastAsia" w:eastAsia="仿宋_GB2312"/>
          <w:szCs w:val="30"/>
        </w:rPr>
        <w:t xml:space="preserve">    </w:t>
      </w:r>
      <w:r>
        <w:rPr>
          <w:rFonts w:eastAsia="仿宋_GB2312"/>
          <w:szCs w:val="30"/>
        </w:rPr>
        <w:t>个</w:t>
      </w:r>
      <w:r>
        <w:rPr>
          <w:rFonts w:hint="eastAsia" w:eastAsia="仿宋_GB2312"/>
          <w:szCs w:val="30"/>
          <w:lang w:eastAsia="zh-CN"/>
        </w:rPr>
        <w:t>工作日</w:t>
      </w:r>
      <w:r>
        <w:rPr>
          <w:rFonts w:eastAsia="仿宋_GB2312"/>
          <w:szCs w:val="30"/>
        </w:rPr>
        <w:t>内对申请人的承诺内容是否属实进行检查。发现申请人实际情况与承诺内容不符的，</w:t>
      </w:r>
      <w:r>
        <w:rPr>
          <w:rFonts w:hint="eastAsia" w:eastAsia="仿宋_GB2312"/>
          <w:szCs w:val="30"/>
        </w:rPr>
        <w:t>且不属主观故意的，给予一次整改机会，</w:t>
      </w:r>
      <w:r>
        <w:rPr>
          <w:rFonts w:eastAsia="仿宋_GB2312"/>
          <w:szCs w:val="30"/>
        </w:rPr>
        <w:t>行政审批机关</w:t>
      </w:r>
      <w:r>
        <w:rPr>
          <w:rFonts w:hint="eastAsia" w:eastAsia="仿宋_GB2312"/>
          <w:szCs w:val="30"/>
        </w:rPr>
        <w:t>或</w:t>
      </w:r>
      <w:r>
        <w:rPr>
          <w:rFonts w:eastAsia="仿宋_GB2312"/>
          <w:szCs w:val="30"/>
        </w:rPr>
        <w:t>承担</w:t>
      </w:r>
      <w:r>
        <w:rPr>
          <w:rFonts w:hint="eastAsia" w:eastAsia="仿宋_GB2312"/>
          <w:szCs w:val="30"/>
        </w:rPr>
        <w:t>该涉企经营事项</w:t>
      </w:r>
      <w:r>
        <w:rPr>
          <w:rFonts w:eastAsia="仿宋_GB2312"/>
          <w:szCs w:val="30"/>
        </w:rPr>
        <w:t>监管职责的监管部门</w:t>
      </w:r>
      <w:r>
        <w:rPr>
          <w:rFonts w:hint="eastAsia" w:eastAsia="仿宋_GB2312"/>
          <w:szCs w:val="30"/>
        </w:rPr>
        <w:t>结合实际确定</w:t>
      </w:r>
      <w:r>
        <w:rPr>
          <w:rFonts w:eastAsia="仿宋_GB2312"/>
          <w:szCs w:val="30"/>
        </w:rPr>
        <w:t>整改</w:t>
      </w:r>
      <w:r>
        <w:rPr>
          <w:rFonts w:hint="eastAsia" w:eastAsia="仿宋_GB2312"/>
          <w:szCs w:val="30"/>
        </w:rPr>
        <w:t>期限</w:t>
      </w:r>
      <w:r>
        <w:rPr>
          <w:rFonts w:eastAsia="仿宋_GB2312"/>
          <w:szCs w:val="30"/>
        </w:rPr>
        <w:t>；</w:t>
      </w:r>
      <w:r>
        <w:rPr>
          <w:rFonts w:hint="eastAsia" w:eastAsia="仿宋_GB2312"/>
          <w:szCs w:val="30"/>
        </w:rPr>
        <w:t>属主观故意或</w:t>
      </w:r>
      <w:r>
        <w:rPr>
          <w:rFonts w:eastAsia="仿宋_GB2312"/>
          <w:szCs w:val="30"/>
        </w:rPr>
        <w:t>整改后仍不符合条件的，本行政审批机关依法撤销行政审批决定</w:t>
      </w:r>
      <w:r>
        <w:rPr>
          <w:rFonts w:hint="eastAsia" w:eastAsia="仿宋_GB2312"/>
          <w:szCs w:val="30"/>
        </w:rPr>
        <w:t>。涉及其他违法行为的，移交其他部门依法处理。申请人承诺履行情况将纳入信用记录体系，违约失信行为将向社会公示。情节严重的，依法给予行政处罚；构成犯罪的，依法追究刑事责任。</w:t>
      </w: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</w:p>
    <w:p>
      <w:pPr>
        <w:spacing w:line="590" w:lineRule="exact"/>
        <w:ind w:firstLine="600" w:firstLineChars="200"/>
        <w:rPr>
          <w:rFonts w:eastAsia="仿宋_GB2312"/>
          <w:szCs w:val="30"/>
        </w:rPr>
      </w:pPr>
    </w:p>
    <w:p>
      <w:pPr>
        <w:spacing w:line="590" w:lineRule="exact"/>
        <w:ind w:right="280" w:firstLine="600" w:firstLineChars="200"/>
        <w:jc w:val="center"/>
        <w:rPr>
          <w:rFonts w:eastAsia="仿宋_GB2312"/>
          <w:szCs w:val="30"/>
        </w:rPr>
      </w:pPr>
      <w:r>
        <w:rPr>
          <w:rFonts w:hint="eastAsia" w:eastAsia="仿宋_GB2312"/>
          <w:szCs w:val="30"/>
          <w:lang w:val="en-US" w:eastAsia="zh-CN"/>
        </w:rPr>
        <w:t xml:space="preserve">             </w:t>
      </w:r>
      <w:r>
        <w:rPr>
          <w:rFonts w:eastAsia="仿宋_GB2312"/>
          <w:szCs w:val="30"/>
        </w:rPr>
        <w:t>行政机关（盖章） ：</w:t>
      </w:r>
    </w:p>
    <w:p>
      <w:pPr>
        <w:spacing w:line="590" w:lineRule="exact"/>
        <w:ind w:left="0" w:right="560" w:firstLine="5100" w:firstLineChars="1700"/>
        <w:rPr>
          <w:rFonts w:eastAsia="仿宋_GB2312"/>
          <w:sz w:val="28"/>
          <w:szCs w:val="28"/>
        </w:rPr>
      </w:pPr>
      <w:r>
        <w:rPr>
          <w:rFonts w:eastAsia="仿宋_GB2312"/>
          <w:szCs w:val="3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E34FD"/>
    <w:rsid w:val="51D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永中宋体" w:hAnsi="永中宋体" w:eastAsia="仿宋_GB2312" w:cs="永中宋体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仿宋_GB2312" w:hAnsi="永中宋体" w:eastAsia="仿宋_GB2312" w:cs="永中宋体"/>
      <w:kern w:val="2"/>
      <w:sz w:val="30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2021-01-04T08:54:00Z</dcterms:created>
  <dc:creator>Administrator</dc:creator>
  <cp:lastModifiedBy>Administrator</cp:lastModifiedBy>
  <dcterms:modified xsi:type="dcterms:W3CDTF">2021-01-04T08:55:04Z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