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both"/>
        <w:rPr>
          <w:rFonts w:ascii="宋体" w:hAnsi="宋体" w:eastAsia="宋体" w:cs="微软雅黑"/>
          <w:sz w:val="44"/>
          <w:szCs w:val="44"/>
        </w:rPr>
      </w:pPr>
    </w:p>
    <w:p>
      <w:pPr>
        <w:spacing w:line="360" w:lineRule="auto"/>
        <w:jc w:val="center"/>
        <w:rPr>
          <w:rFonts w:ascii="宋体" w:hAnsi="宋体" w:eastAsia="宋体" w:cs="微软雅黑"/>
          <w:sz w:val="44"/>
          <w:szCs w:val="44"/>
        </w:rPr>
      </w:pPr>
    </w:p>
    <w:p>
      <w:pPr>
        <w:spacing w:line="360" w:lineRule="auto"/>
        <w:jc w:val="center"/>
        <w:rPr>
          <w:rFonts w:ascii="宋体" w:hAnsi="宋体" w:eastAsia="宋体" w:cs="微软雅黑"/>
          <w:sz w:val="44"/>
          <w:szCs w:val="44"/>
        </w:rPr>
      </w:pPr>
      <w:r>
        <w:rPr>
          <w:rFonts w:hint="eastAsia" w:ascii="宋体" w:hAnsi="宋体" w:eastAsia="宋体" w:cs="微软雅黑"/>
          <w:sz w:val="44"/>
          <w:szCs w:val="44"/>
        </w:rPr>
        <w:t>增值税发票税控开票软件(税务</w:t>
      </w:r>
      <w:r>
        <w:rPr>
          <w:rFonts w:hint="eastAsia" w:ascii="宋体" w:hAnsi="宋体" w:eastAsia="宋体" w:cs="微软雅黑"/>
          <w:sz w:val="44"/>
          <w:szCs w:val="44"/>
          <w:lang w:val="en-US" w:eastAsia="zh-CN"/>
        </w:rPr>
        <w:t>UK</w:t>
      </w:r>
      <w:r>
        <w:rPr>
          <w:rFonts w:hint="eastAsia" w:ascii="宋体" w:hAnsi="宋体" w:eastAsia="宋体" w:cs="微软雅黑"/>
          <w:sz w:val="44"/>
          <w:szCs w:val="44"/>
        </w:rPr>
        <w:t>ey版)</w:t>
      </w:r>
    </w:p>
    <w:p>
      <w:pPr>
        <w:spacing w:line="360" w:lineRule="auto"/>
        <w:jc w:val="center"/>
        <w:rPr>
          <w:rFonts w:ascii="宋体" w:hAnsi="宋体" w:eastAsia="宋体" w:cs="华文行楷"/>
          <w:b/>
          <w:bCs/>
          <w:sz w:val="44"/>
          <w:szCs w:val="44"/>
        </w:rPr>
      </w:pPr>
      <w:r>
        <w:rPr>
          <w:rFonts w:hint="eastAsia" w:ascii="宋体" w:hAnsi="宋体" w:eastAsia="宋体" w:cs="华文行楷"/>
          <w:b/>
          <w:bCs/>
          <w:sz w:val="44"/>
          <w:szCs w:val="44"/>
        </w:rPr>
        <w:t>新增改进功能说明</w:t>
      </w:r>
    </w:p>
    <w:p>
      <w:pPr>
        <w:spacing w:line="360" w:lineRule="auto"/>
        <w:rPr>
          <w:rFonts w:hint="default" w:ascii="宋体" w:hAnsi="宋体" w:eastAsia="宋体"/>
          <w:sz w:val="24"/>
          <w:szCs w:val="24"/>
          <w:highlight w:val="yellow"/>
          <w:lang w:val="en-US"/>
        </w:rPr>
      </w:pPr>
      <w:r>
        <w:rPr>
          <w:rFonts w:hint="eastAsia" w:ascii="宋体" w:hAnsi="宋体" w:eastAsia="宋体"/>
          <w:sz w:val="24"/>
          <w:szCs w:val="24"/>
        </w:rPr>
        <w:t xml:space="preserve">                         V1.0.11_ZS_20210430</w:t>
      </w: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spacing w:line="360" w:lineRule="auto"/>
        <w:rPr>
          <w:rFonts w:ascii="宋体" w:hAnsi="宋体" w:eastAsia="宋体"/>
          <w:sz w:val="24"/>
          <w:szCs w:val="24"/>
        </w:rPr>
      </w:pPr>
    </w:p>
    <w:p>
      <w:pPr>
        <w:pStyle w:val="2"/>
        <w:numPr>
          <w:ilvl w:val="0"/>
          <w:numId w:val="1"/>
        </w:numPr>
        <w:spacing w:line="360" w:lineRule="auto"/>
        <w:rPr>
          <w:rFonts w:ascii="宋体" w:hAnsi="宋体" w:eastAsia="宋体"/>
          <w:szCs w:val="32"/>
        </w:rPr>
      </w:pPr>
      <w:r>
        <w:rPr>
          <w:rFonts w:hint="eastAsia" w:ascii="宋体" w:hAnsi="宋体" w:eastAsia="宋体"/>
          <w:szCs w:val="32"/>
        </w:rPr>
        <w:tab/>
      </w:r>
      <w:r>
        <w:rPr>
          <w:rFonts w:hint="eastAsia" w:ascii="宋体" w:hAnsi="宋体" w:eastAsia="宋体"/>
          <w:szCs w:val="32"/>
        </w:rPr>
        <w:t>概述</w:t>
      </w:r>
    </w:p>
    <w:p>
      <w:pPr>
        <w:spacing w:line="360" w:lineRule="auto"/>
        <w:ind w:firstLine="480" w:firstLineChars="200"/>
        <w:rPr>
          <w:rFonts w:ascii="宋体" w:hAnsi="宋体" w:eastAsia="宋体"/>
          <w:highlight w:val="none"/>
        </w:rPr>
      </w:pPr>
      <w:r>
        <w:rPr>
          <w:rFonts w:hint="eastAsia" w:ascii="宋体" w:hAnsi="宋体" w:eastAsia="宋体" w:cs="宋体"/>
          <w:sz w:val="24"/>
          <w:szCs w:val="24"/>
          <w:highlight w:val="none"/>
        </w:rPr>
        <w:t>根据国家税务总局业务需求，对增值税发票税控开票软件(税务</w:t>
      </w:r>
      <w:r>
        <w:rPr>
          <w:rFonts w:hint="eastAsia" w:ascii="宋体" w:hAnsi="宋体" w:eastAsia="宋体" w:cs="宋体"/>
          <w:sz w:val="24"/>
          <w:szCs w:val="24"/>
          <w:highlight w:val="none"/>
          <w:lang w:val="en-US" w:eastAsia="zh-CN"/>
        </w:rPr>
        <w:t>UK</w:t>
      </w:r>
      <w:r>
        <w:rPr>
          <w:rFonts w:hint="eastAsia" w:ascii="宋体" w:hAnsi="宋体" w:eastAsia="宋体" w:cs="宋体"/>
          <w:sz w:val="24"/>
          <w:szCs w:val="24"/>
          <w:highlight w:val="none"/>
        </w:rPr>
        <w:t>ey版)(以下简称“税务</w:t>
      </w:r>
      <w:r>
        <w:rPr>
          <w:rFonts w:hint="eastAsia" w:ascii="宋体" w:hAnsi="宋体" w:eastAsia="宋体" w:cs="宋体"/>
          <w:sz w:val="24"/>
          <w:szCs w:val="24"/>
          <w:highlight w:val="none"/>
          <w:lang w:val="en-US" w:eastAsia="zh-CN"/>
        </w:rPr>
        <w:t>UK</w:t>
      </w:r>
      <w:r>
        <w:rPr>
          <w:rFonts w:hint="eastAsia" w:ascii="宋体" w:hAnsi="宋体" w:eastAsia="宋体" w:cs="宋体"/>
          <w:sz w:val="24"/>
          <w:szCs w:val="24"/>
          <w:highlight w:val="none"/>
        </w:rPr>
        <w:t>ey软件”）进行了修改，修改后的软件版本为</w:t>
      </w:r>
      <w:r>
        <w:rPr>
          <w:rFonts w:hint="eastAsia" w:ascii="宋体" w:hAnsi="宋体" w:eastAsia="宋体"/>
          <w:sz w:val="24"/>
          <w:szCs w:val="24"/>
          <w:highlight w:val="none"/>
        </w:rPr>
        <w:t>V1.0.11</w:t>
      </w:r>
      <w:r>
        <w:rPr>
          <w:rFonts w:hint="eastAsia" w:ascii="宋体" w:hAnsi="宋体" w:eastAsia="宋体"/>
          <w:sz w:val="24"/>
          <w:szCs w:val="24"/>
          <w:highlight w:val="none"/>
          <w:lang w:val="en-US" w:eastAsia="zh-CN"/>
        </w:rPr>
        <w:t xml:space="preserve"> </w:t>
      </w:r>
      <w:r>
        <w:rPr>
          <w:rFonts w:hint="eastAsia" w:ascii="宋体" w:hAnsi="宋体" w:eastAsia="宋体"/>
          <w:sz w:val="24"/>
          <w:szCs w:val="24"/>
          <w:highlight w:val="none"/>
        </w:rPr>
        <w:t>2</w:t>
      </w:r>
      <w:r>
        <w:rPr>
          <w:rFonts w:hint="eastAsia" w:ascii="宋体" w:hAnsi="宋体" w:eastAsia="宋体"/>
          <w:sz w:val="24"/>
          <w:szCs w:val="24"/>
          <w:highlight w:val="none"/>
          <w:lang w:val="en-US" w:eastAsia="zh-CN"/>
        </w:rPr>
        <w:t>10427</w:t>
      </w:r>
      <w:r>
        <w:rPr>
          <w:rFonts w:hint="eastAsia" w:ascii="宋体" w:hAnsi="宋体" w:eastAsia="宋体" w:cs="宋体"/>
          <w:sz w:val="24"/>
          <w:szCs w:val="24"/>
          <w:highlight w:val="none"/>
        </w:rPr>
        <w:t>，对应总局版本</w:t>
      </w:r>
      <w:r>
        <w:rPr>
          <w:rFonts w:hint="eastAsia" w:ascii="宋体" w:hAnsi="宋体" w:eastAsia="宋体"/>
          <w:sz w:val="24"/>
          <w:szCs w:val="24"/>
          <w:highlight w:val="none"/>
        </w:rPr>
        <w:t>V1.0.11_ZS_20210430</w:t>
      </w:r>
      <w:r>
        <w:rPr>
          <w:rFonts w:hint="eastAsia" w:ascii="宋体" w:hAnsi="宋体" w:eastAsia="宋体" w:cs="宋体"/>
          <w:sz w:val="24"/>
          <w:szCs w:val="24"/>
          <w:highlight w:val="none"/>
        </w:rPr>
        <w:t>。</w:t>
      </w:r>
    </w:p>
    <w:p>
      <w:pPr>
        <w:pStyle w:val="2"/>
        <w:numPr>
          <w:ilvl w:val="0"/>
          <w:numId w:val="1"/>
        </w:numPr>
        <w:spacing w:line="360" w:lineRule="auto"/>
        <w:rPr>
          <w:rFonts w:ascii="宋体" w:hAnsi="宋体" w:eastAsia="宋体"/>
          <w:szCs w:val="32"/>
        </w:rPr>
      </w:pPr>
      <w:r>
        <w:rPr>
          <w:rFonts w:hint="eastAsia" w:ascii="宋体" w:hAnsi="宋体" w:eastAsia="宋体"/>
          <w:szCs w:val="32"/>
          <w:lang w:val="en-US" w:eastAsia="zh-CN"/>
        </w:rPr>
        <w:t>功能优化</w:t>
      </w:r>
    </w:p>
    <w:p>
      <w:pPr>
        <w:numPr>
          <w:ilvl w:val="0"/>
          <w:numId w:val="2"/>
        </w:numPr>
        <w:adjustRightInd w:val="0"/>
        <w:snapToGrid w:val="0"/>
        <w:spacing w:line="360" w:lineRule="auto"/>
        <w:contextualSpacing/>
        <w:rPr>
          <w:rFonts w:hint="eastAsia" w:ascii="楷体" w:hAnsi="楷体" w:eastAsia="楷体" w:cs="楷体"/>
          <w:b/>
          <w:bCs/>
          <w:sz w:val="28"/>
          <w:szCs w:val="24"/>
          <w:lang w:val="en-US" w:eastAsia="zh-CN"/>
        </w:rPr>
      </w:pPr>
      <w:r>
        <w:rPr>
          <w:rFonts w:hint="eastAsia" w:ascii="楷体" w:hAnsi="楷体" w:eastAsia="楷体" w:cs="楷体"/>
          <w:b/>
          <w:bCs/>
          <w:sz w:val="28"/>
          <w:szCs w:val="24"/>
          <w:lang w:val="en-US" w:eastAsia="zh-CN"/>
        </w:rPr>
        <w:t>机动车以进控销需求</w:t>
      </w:r>
    </w:p>
    <w:p>
      <w:pPr>
        <w:numPr>
          <w:numId w:val="0"/>
        </w:numPr>
        <w:adjustRightInd w:val="0"/>
        <w:snapToGrid w:val="0"/>
        <w:spacing w:line="360" w:lineRule="auto"/>
        <w:contextualSpacing/>
        <w:rPr>
          <w:rFonts w:hint="eastAsia" w:ascii="宋体" w:hAnsi="宋体" w:eastAsia="宋体" w:cs="宋体"/>
          <w:sz w:val="24"/>
          <w:szCs w:val="24"/>
          <w:lang w:val="en-US"/>
        </w:rPr>
      </w:pPr>
      <w:r>
        <w:rPr>
          <w:rFonts w:hint="eastAsia" w:ascii="宋体" w:hAnsi="宋体" w:eastAsia="宋体" w:cs="宋体"/>
          <w:sz w:val="24"/>
          <w:szCs w:val="24"/>
          <w:lang w:val="en-US" w:eastAsia="zh-CN"/>
        </w:rPr>
        <w:t>业务范围开具机动车增值税专用发票、机动车销售统一发票的机动车生产、销售企业。</w: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发票填开</w:t>
      </w:r>
    </w:p>
    <w:p>
      <w:pPr>
        <w:pStyle w:val="19"/>
        <w:numPr>
          <w:ilvl w:val="0"/>
          <w:numId w:val="4"/>
        </w:numPr>
        <w:ind w:left="0" w:leftChars="0"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正数发票填开</w:t>
      </w:r>
    </w:p>
    <w:p>
      <w:pPr>
        <w:pStyle w:val="19"/>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增值税专用发票填开：</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在正数发票填开页面，根据机动车企业标识判断，下拉框中是否增加“机动车票”。用户在开具机动车类增值税专用发票时，需从下拉框中选择“机动车票”。</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经销企业和生产企业（国内生产商）开具机动车增值税专用发票时，只允许选择机动车类税收分类编码，机动车税收分类编码允许自定义商品名称，不允许与其他税收分类编码混开。</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在开具机动车类增值税专用发票时，开具规则：</w:t>
      </w:r>
    </w:p>
    <w:p>
      <w:pPr>
        <w:pStyle w:val="19"/>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不支持减按计征、差额征税和代办退税；仅支持普通征收。</w:t>
      </w:r>
    </w:p>
    <w:p>
      <w:pPr>
        <w:pStyle w:val="19"/>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特殊票种标识为“机动车”，值为“12”；</w:t>
      </w:r>
    </w:p>
    <w:p>
      <w:pPr>
        <w:pStyle w:val="19"/>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打印发票时，左上角打印“机动车”字样；</w:t>
      </w:r>
    </w:p>
    <w:p>
      <w:pPr>
        <w:pStyle w:val="19"/>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在“规格型号”栏填写车辆识别代号/车架号，生产企业（国内生产商）选填，经销企业必填；</w:t>
      </w:r>
    </w:p>
    <w:p>
      <w:pPr>
        <w:pStyle w:val="19"/>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数量、单价、单位为必填项，“单位”栏必须为“辆”；“规格型号”栏非空，则数量必须为1；“规格型号”栏为空，则数量可以大于等于1，但必须为整数；</w:t>
      </w:r>
    </w:p>
    <w:p>
      <w:pPr>
        <w:pStyle w:val="19"/>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支持开具清单票，销货清单页面左上角打印“机动车”字样；</w:t>
      </w:r>
    </w:p>
    <w:p>
      <w:pPr>
        <w:pStyle w:val="19"/>
        <w:numPr>
          <w:ilvl w:val="0"/>
          <w:numId w:val="6"/>
        </w:numPr>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允许添加折扣行。</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不支持复制开票、XML导入开具（单张导入、批量导入）、文本接口开具</w:t>
      </w:r>
      <w:r>
        <w:rPr>
          <w:rFonts w:hint="eastAsia" w:ascii="宋体" w:hAnsi="宋体" w:cs="宋体"/>
          <w:kern w:val="2"/>
          <w:sz w:val="24"/>
          <w:szCs w:val="24"/>
          <w:lang w:val="en-US" w:eastAsia="zh-CN" w:bidi="ar-SA"/>
        </w:rPr>
        <w:t>。</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生产企业（国内生产商）开具机动车增值税专用发票时，不受以进控销控制，不需要联网校验车辆识别代号，但应遵循上述开具规则。</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经销企业开具增值税专用该发票时，受以进控销控制。</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以进控销校验规则：纳税人填写发票明细后，点击“开具”或“开具并打印”按钮，根据机动车购销台账综合校验发票明细是否符合开具条件：</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2021年5月1日后</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车辆识别代号-&gt;合格证存在-&gt;车辆使用状态：可以使用-&gt;车架号属于本企业----允许开具</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车辆识别代号-&gt;合格证存在-&gt;车辆使用状态：可以使用-&gt;车架号不属于本企业----车辆制造日期在2021年5月1日之前允许开具；车辆制造日期在2021年5月1日之后不允许开具</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车辆识别代号-&gt;合格证存在-&gt;车辆使用状态：不可以使用----不允许开具</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允许特定纳税人离线开具机动车类增值税专用发票，但开具规则与其他机动车企业保持一致。开具机动车类增值税专用发票时“规格型号”、“单位”、“单价”、“数量”必须填写，如果纳税人为经销企业“规格型号”必填，纳税人为生产企业（国内生产商）“规格型号”选填。</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经销企业设置为机动车白名单的，不做以进控销控制。发票明细按照规则维护，开具时不需要联网校验。</w:t>
      </w:r>
    </w:p>
    <w:p>
      <w:pPr>
        <w:pStyle w:val="19"/>
        <w:ind w:firstLine="48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非机动车类企业，在开具增值税专用发票时也可以使用机动车税收分类编码（自定义编码赋码至机动车税收分类编码）开具发票，开具页面选择商品编码时，跳转到的是自定义商品编码模块，而非机动车自定义编码模块，开具的此类发票，不属于机动车类发票，无机动车特殊标识，不打印“机动车”字样。</w:t>
      </w:r>
    </w:p>
    <w:p>
      <w:pPr>
        <w:pStyle w:val="19"/>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增值税电子专用发票填开：</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开具规则及校验规则同增值税专用发票。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不同之处：增值税电子专用发票无清单，但支持开具商品明细条数超过8行（不超过100行）</w:t>
      </w:r>
      <w:r>
        <w:rPr>
          <w:rFonts w:hint="eastAsia" w:ascii="宋体" w:hAnsi="宋体" w:cs="宋体"/>
          <w:kern w:val="2"/>
          <w:sz w:val="24"/>
          <w:szCs w:val="24"/>
          <w:lang w:val="en-US" w:eastAsia="zh-CN" w:bidi="ar-SA"/>
        </w:rPr>
        <w:t>。</w:t>
      </w:r>
    </w:p>
    <w:p>
      <w:pPr>
        <w:pStyle w:val="19"/>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机动车销售统一发票填开：</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根据设备中是否发行机动车发票，判断是否显示该模块。</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进入机动车销售统一发票填开页面时，如果未设置机动车票样，会弹框提示用户需设置机动车票样。如果已设置机动车票样，填开页面会显示相应的背景图。</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经销企业和生产企业（国内生产商）开具机动车销售统一发票时，受以进控销控制。</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填开规则：</w:t>
      </w:r>
    </w:p>
    <w:p>
      <w:pPr>
        <w:numPr>
          <w:ilvl w:val="0"/>
          <w:numId w:val="7"/>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仅可以使用机动车自定义编码。</w:t>
      </w:r>
    </w:p>
    <w:p>
      <w:pPr>
        <w:numPr>
          <w:ilvl w:val="0"/>
          <w:numId w:val="7"/>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纳税人识别号/统一社会信用代码/身份证号码为必填项，长度1-22位，只能为数字、字母。</w:t>
      </w:r>
    </w:p>
    <w:p>
      <w:pPr>
        <w:numPr>
          <w:ilvl w:val="0"/>
          <w:numId w:val="7"/>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需先行填写VIN，系统依照联网获取的合格证信息自动填列“合格证号”、“进口证明书号”、“发动机号”，获取信息仅作为开票的参考信息，如发现有与实际不一致的情况，允许手工修改。</w:t>
      </w:r>
    </w:p>
    <w:p>
      <w:pPr>
        <w:numPr>
          <w:ilvl w:val="0"/>
          <w:numId w:val="7"/>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一个纳税人的一个车架号只可开具一张正常蓝字机动车销售统一发票。</w:t>
      </w:r>
    </w:p>
    <w:p>
      <w:pPr>
        <w:numPr>
          <w:ilvl w:val="0"/>
          <w:numId w:val="7"/>
        </w:numPr>
        <w:spacing w:line="360" w:lineRule="auto"/>
        <w:ind w:left="845" w:leftChars="0" w:hanging="42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发票明细中保存所用票样。</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开具机动车销售统一发票时，根据与局端返回的结果，判断是否可以开票。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允许特定纳税人离线开具机动车销售统一发票，但开具规则与其他机动车企业保持一致。</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白名单企业不受以进控销控制，不需要联网校验即可开具蓝字发票。（如果网络连通，则会联网获取信息并带入开票页面；如果网络不通，则会将车架号、合格证号带入开票页面。）</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依据参数设置中所选票样，加载不同的机动车销售统一发票填开界面，发票开具时将此新旧版标识写入发票明细中。</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开具模式：支持手工开具、复制开具、导入开具</w:t>
      </w:r>
      <w:r>
        <w:rPr>
          <w:rFonts w:hint="eastAsia" w:ascii="宋体" w:hAnsi="宋体" w:cs="宋体"/>
          <w:kern w:val="2"/>
          <w:sz w:val="24"/>
          <w:szCs w:val="24"/>
          <w:lang w:val="en-US" w:eastAsia="zh-CN" w:bidi="ar-SA"/>
        </w:rPr>
        <w:t>。</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pict>
          <v:shape id="图片 1" o:spid="_x0000_s1026" type="#_x0000_t75" style="height:94.3pt;width:41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pStyle w:val="19"/>
        <w:numPr>
          <w:ilvl w:val="0"/>
          <w:numId w:val="4"/>
        </w:numPr>
        <w:ind w:left="0" w:leftChars="0"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负数发票填开</w:t>
      </w:r>
    </w:p>
    <w:p>
      <w:pPr>
        <w:pStyle w:val="19"/>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增值税专用发票负数填开：</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根据机动车企业标识判断，下拉框中是否增加“机动车票”选项。</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机动车类增值税专用发票红字发票必须通过红字信息表导入开具，不允许手工填列或手工修改信息表的方式开具红字机动车增值税专用发票。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负数发票打印“机动车”字样，不支持机动车、非机动车红字信息表互冲。</w:t>
      </w:r>
    </w:p>
    <w:p>
      <w:pPr>
        <w:pStyle w:val="19"/>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增值税电子专用发票负数填开：</w:t>
      </w:r>
    </w:p>
    <w:p>
      <w:pPr>
        <w:pStyle w:val="19"/>
        <w:ind w:firstLine="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同增值税专用发票负数填开。</w:t>
      </w:r>
    </w:p>
    <w:p>
      <w:pPr>
        <w:pStyle w:val="19"/>
        <w:numPr>
          <w:ilvl w:val="0"/>
          <w:numId w:val="5"/>
        </w:numPr>
        <w:ind w:left="840" w:leftChars="0" w:hanging="42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机动车销售统一发票负数填开：</w:t>
      </w:r>
    </w:p>
    <w:p>
      <w:pPr>
        <w:spacing w:line="360" w:lineRule="auto"/>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需求：</w:t>
      </w:r>
      <w:r>
        <w:rPr>
          <w:rFonts w:hint="eastAsia" w:ascii="宋体" w:hAnsi="宋体" w:eastAsia="宋体" w:cs="宋体"/>
          <w:kern w:val="2"/>
          <w:sz w:val="24"/>
          <w:szCs w:val="24"/>
          <w:lang w:val="en-US" w:eastAsia="zh-CN" w:bidi="ar-SA"/>
        </w:rPr>
        <w:t>开具红字机动车销售统一发票时，应填写原蓝字发票代码、发票号码，选择原蓝字发票开票日期，将原蓝字发票全票面信息自动带入并保持一致。对企业端查询不到原蓝字发票信息的（本地查询时开票日期不做为查询条件），应从税局端查询原蓝字发票信息（查询时开票年月做为查询条件），以确保红字发票与原蓝字发票信息一致。查询不到蓝字发票不允许开具红字机动车销售统一发票。</w:t>
      </w:r>
    </w:p>
    <w:p>
      <w:pPr>
        <w:spacing w:line="360" w:lineRule="auto"/>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处理规则：</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在原发票代码、号码输入页面，增加原蓝票开票日期选择框（必填项）。</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本地库、盘查询原票时，通过原蓝字发票代码、发票号码查询，原蓝字发票开票日期不做查询条件，蓝票开票日期以查询所得原票为准；</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联网查询原票时，通过原蓝字发票代码、发票号码和原蓝字发票开票日期联合查询。</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查询到有原票（本地或联网获取），以原票内容为准，不允许修改原票内容，不需要联网校验，直接开具负数发票。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查询不到原票，在负数发票填开页面，需纳税人手工维护负数发票明细并上传至局端，根据局端返回结果，判断是否可以开具负数发票。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特定企业不联网时，允许手工开具负数发票。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非特定企业（包括白名单企业），如果网络不通，则不允许开具负数发票。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新、旧票样互冲：</w:t>
      </w:r>
    </w:p>
    <w:p>
      <w:pPr>
        <w:pStyle w:val="19"/>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color w:val="000000"/>
          <w:kern w:val="2"/>
          <w:sz w:val="24"/>
          <w:szCs w:val="24"/>
          <w:lang w:val="en-US" w:eastAsia="zh-CN" w:bidi="ar-SA"/>
        </w:rPr>
        <w:pict>
          <v:shape id="图片 6" o:spid="_x0000_s1027" type="#_x0000_t75" style="height:81.5pt;width:393.4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红字信息表填开</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红字信息表申请页面，增加“机动车专用发票”标签。</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机动车类企业可以“购方申请”和“销方申请”红字信息表；</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非机动车类企业，只可以“购方申请”红字信息表。</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红字信息表填开时，用户可以选择“涉及退货和开具错误等”和“涉及销售折让”。原因说明分别为“涉及销货退回、开票有误等，将购买方机动车购销台账中对应合格证退回销售方”和“仅涉及销售折让，不涉及购销双方机动车购销台账调整”。</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不支持开具带清单红字信息表，如需对纸专为清单票或电专明细条数超过8条的蓝票开具红字信息，需开具多张红字信息表。</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红字信息表填开规则：</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pict>
          <v:shape id="图片 1" o:spid="_x0000_s1028" type="#_x0000_t75" style="height:45.05pt;width:414.8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发票作废</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机动车类增值税专用发票和机动车销售统一发票蓝字发票均不允许作废，只能开具红字发票，红字发票允许作废。验签失败蓝字发票允许作废。</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机动车统一销售发票允许空白作废。</w:t>
      </w:r>
    </w:p>
    <w:p>
      <w:pPr>
        <w:pStyle w:val="19"/>
        <w:rPr>
          <w:rFonts w:hint="eastAsia" w:ascii="宋体" w:hAnsi="宋体" w:eastAsia="宋体" w:cs="宋体"/>
          <w:b/>
          <w:bCs/>
          <w:sz w:val="24"/>
          <w:szCs w:val="24"/>
          <w:lang w:val="en-US" w:eastAsia="zh-CN"/>
        </w:rPr>
      </w:pPr>
      <w:r>
        <w:rPr>
          <w:rFonts w:hint="eastAsia" w:ascii="宋体" w:hAnsi="宋体" w:eastAsia="宋体" w:cs="宋体"/>
          <w:kern w:val="2"/>
          <w:sz w:val="24"/>
          <w:szCs w:val="24"/>
          <w:lang w:val="en-US" w:eastAsia="zh-CN" w:bidi="ar-SA"/>
        </w:rPr>
        <w:t>机动车类增值税电子专用发票蓝票、红票和空白发票，均不支持作废。</w: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发票导出</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支持对机动车生产企业导出机动车类增值税专用发票，用于导入中机系统进行发票与合格证关联。</w:t>
      </w:r>
    </w:p>
    <w:p>
      <w:pPr>
        <w:pStyle w:val="19"/>
        <w:rPr>
          <w:rFonts w:hint="eastAsia" w:ascii="宋体" w:hAnsi="宋体" w:eastAsia="宋体" w:cs="宋体"/>
          <w:b/>
          <w:bCs/>
          <w:sz w:val="24"/>
          <w:szCs w:val="24"/>
          <w:lang w:val="en-US" w:eastAsia="zh-CN"/>
        </w:rPr>
      </w:pPr>
      <w:r>
        <w:rPr>
          <w:rFonts w:hint="eastAsia" w:ascii="宋体" w:hAnsi="宋体" w:eastAsia="宋体" w:cs="宋体"/>
          <w:kern w:val="2"/>
          <w:sz w:val="24"/>
          <w:szCs w:val="24"/>
          <w:lang w:val="en-US" w:eastAsia="zh-CN" w:bidi="ar-SA"/>
        </w:rPr>
        <w:t>导出文件命名格式：发票数据+税号_导出日期_导出时间.dat。</w: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系统设置</w:t>
      </w:r>
    </w:p>
    <w:p>
      <w:pPr>
        <w:pStyle w:val="19"/>
        <w:numPr>
          <w:ilvl w:val="0"/>
          <w:numId w:val="8"/>
        </w:numPr>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设备状态信息</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纳税人基本信息标签页中，增加机动车企业标识、机动车企业有效期、机动车白名单标识和机动车白名单有效期四个字段。</w:t>
      </w:r>
    </w:p>
    <w:p>
      <w:pPr>
        <w:pStyle w:val="19"/>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pict>
          <v:shape id="图片 2" o:spid="_x0000_s1029" type="#_x0000_t75" style="height:226.75pt;width:340.15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pStyle w:val="19"/>
        <w:numPr>
          <w:ilvl w:val="0"/>
          <w:numId w:val="8"/>
        </w:numPr>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运行参数</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根据设备中是否发行机动车发票，判断是否显示机动车的相关配置（票样选择）。</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票样选择栏中，增加“机动车销售统一发票新版发票”和“机动车销售统一发票旧版发票”两个单选框。票样默认为空，用户根据实际所用发票，选择相应的票样。在进入机动车销售统一发票填开页面时，如果票样未选择，则提示用户前往参数设置模块选择票样。</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2021年5月1日启用新版机动车销售统一发票，2021年12月31日前同时兼容旧版机动车销售统一发票的开具与打印，2021年12月31日以后不再支持新旧版设置，开具统一采用新版发票样式。2022年2月28日以后不再支持旧版发票样式的打印，统一采用新版发票样式打印。</w:t>
      </w:r>
    </w:p>
    <w:p>
      <w:pPr>
        <w:pStyle w:val="19"/>
        <w:ind w:left="0" w:leftChars="0"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kern w:val="2"/>
          <w:sz w:val="24"/>
          <w:szCs w:val="24"/>
          <w:lang w:val="en-US" w:eastAsia="zh-CN" w:bidi="ar-SA"/>
        </w:rPr>
        <w:pict>
          <v:shape id="图片 3" o:spid="_x0000_s1030" type="#_x0000_t75" style="height:226.75pt;width:340.1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pStyle w:val="19"/>
        <w:rPr>
          <w:rFonts w:hint="eastAsia" w:ascii="宋体" w:hAnsi="宋体" w:eastAsia="宋体" w:cs="宋体"/>
          <w:kern w:val="2"/>
          <w:sz w:val="24"/>
          <w:szCs w:val="24"/>
          <w:lang w:val="en-US" w:eastAsia="zh-CN" w:bidi="ar-SA"/>
        </w:rPr>
      </w:pPr>
      <w:r>
        <w:rPr>
          <w:rFonts w:hint="eastAsia" w:ascii="宋体" w:hAnsi="宋体" w:eastAsia="宋体" w:cs="宋体"/>
          <w:b/>
          <w:bCs/>
          <w:i w:val="0"/>
          <w:iCs w:val="0"/>
          <w:kern w:val="2"/>
          <w:sz w:val="24"/>
          <w:szCs w:val="24"/>
          <w:lang w:val="en-US" w:eastAsia="zh-CN" w:bidi="ar-SA"/>
        </w:rPr>
        <w:t>控制规则：</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2021年5月1日之前：参数设置中无票样选择栏；进入机动车销售统一发票填开页面，无提示；</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2021年5月1日至12月31日：参数设置中有票样选择栏；进入机动车销售统一发票填开页面，如果票样参数为空或者无票样参数，则提示用户；</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2022年1月1日之后：参数设置中票样选择栏默认为新票样且置灰不可编辑；进入机动车销售统一发票填开页面，无提示；</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机动车票样选择后，在打印、预览机动车销售统一发票时，显示不同的票样。</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打印格式设计中也会根据用户选择不同的票样显示不用的预览结果。</w:t>
      </w:r>
    </w:p>
    <w:p>
      <w:pPr>
        <w:widowControl w:val="0"/>
        <w:numPr>
          <w:ilvl w:val="0"/>
          <w:numId w:val="3"/>
        </w:numPr>
        <w:wordWrap/>
        <w:adjustRightInd/>
        <w:snapToGrid/>
        <w:spacing w:line="360" w:lineRule="auto"/>
        <w:ind w:left="425" w:leftChars="0" w:hanging="425"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打印</w:t>
      </w:r>
    </w:p>
    <w:p>
      <w:pPr>
        <w:widowControl w:val="0"/>
        <w:numPr>
          <w:ilvl w:val="1"/>
          <w:numId w:val="3"/>
        </w:numPr>
        <w:wordWrap/>
        <w:adjustRightInd/>
        <w:snapToGrid/>
        <w:spacing w:line="360" w:lineRule="auto"/>
        <w:ind w:left="840" w:leftChars="0" w:hanging="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打印格式设计</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根据参数设置中设置的机动车票样是新票样还是旧票样而显示不同的预览票样。参数设置中如果未设置票样，打印格式预览时默认为旧票样。</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在预览页面，可以设置打印参数：打印机名称、上边距和左边距等参数。</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机动车销售统一发票新票样：</w:t>
      </w:r>
    </w:p>
    <w:p>
      <w:pPr>
        <w:pStyle w:val="19"/>
        <w:ind w:left="0" w:leftChars="0" w:firstLine="0" w:firstLineChars="0"/>
        <w:jc w:val="center"/>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pict>
          <v:shape id="图片 1" o:spid="_x0000_s1031" type="#_x0000_t75" style="height:424.15pt;width:277.9pt;rotation:1769472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pStyle w:val="19"/>
        <w:rPr>
          <w:rFonts w:hint="eastAsia" w:ascii="宋体" w:hAnsi="宋体" w:eastAsia="宋体" w:cs="宋体"/>
          <w:b/>
          <w:bCs/>
          <w:sz w:val="24"/>
          <w:szCs w:val="24"/>
          <w:lang w:val="en-US" w:eastAsia="zh-CN"/>
        </w:rPr>
      </w:pPr>
      <w:r>
        <w:rPr>
          <w:rFonts w:hint="eastAsia" w:ascii="宋体" w:hAnsi="宋体" w:eastAsia="宋体" w:cs="宋体"/>
          <w:kern w:val="2"/>
          <w:sz w:val="24"/>
          <w:szCs w:val="24"/>
          <w:lang w:val="en-US" w:eastAsia="zh-CN" w:bidi="ar-SA"/>
        </w:rPr>
        <w:t>打印蓝字机动车类增值税专用发票销货清单时，在销货清单左上角“购买方名称”上方打印“机动车”字样，字体字号为黑体11号。</w:t>
      </w:r>
    </w:p>
    <w:p>
      <w:pPr>
        <w:widowControl w:val="0"/>
        <w:numPr>
          <w:ilvl w:val="1"/>
          <w:numId w:val="3"/>
        </w:numPr>
        <w:wordWrap/>
        <w:adjustRightInd/>
        <w:snapToGrid/>
        <w:spacing w:line="360" w:lineRule="auto"/>
        <w:ind w:left="840" w:leftChars="0" w:hanging="420" w:firstLine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机动车销售统一发票打印</w:t>
      </w:r>
    </w:p>
    <w:p>
      <w:pPr>
        <w:pStyle w:val="1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发票填开：依据参数设置中设置的票样，加载不同的机动车销售统一发票填开界面，发票开具时将此新旧版标识写入发票明细中。</w:t>
      </w:r>
    </w:p>
    <w:p>
      <w:pPr>
        <w:pStyle w:val="19"/>
        <w:rPr>
          <w:rFonts w:hint="eastAsia" w:ascii="宋体" w:hAnsi="宋体" w:eastAsia="宋体" w:cs="宋体"/>
          <w:b/>
          <w:bCs/>
          <w:sz w:val="24"/>
          <w:szCs w:val="24"/>
          <w:lang w:val="en-US" w:eastAsia="zh-CN"/>
        </w:rPr>
      </w:pPr>
      <w:r>
        <w:rPr>
          <w:rFonts w:hint="eastAsia" w:ascii="宋体" w:hAnsi="宋体" w:eastAsia="宋体" w:cs="宋体"/>
          <w:kern w:val="2"/>
          <w:sz w:val="24"/>
          <w:szCs w:val="24"/>
          <w:lang w:val="en-US" w:eastAsia="zh-CN" w:bidi="ar-SA"/>
        </w:rPr>
        <w:t>已开发票查询：2021年5月1日前开具的发票默认旧票样。2021年5月1至2022年2月28日，查询发票明细，展示票面信息按发票明细中新旧版标识加载界面，在进行发票打印时，根据明细中新旧版标识，提示“当前打印的发票为新版（旧版）机动车销售统一发票，请确认是否打印？”，用户点击确认打印则继续打印，点击取消则取消打印。2022年2月28日之后，不允许打印旧票样发票。</w:t>
      </w:r>
    </w:p>
    <w:p>
      <w:pPr>
        <w:numPr>
          <w:numId w:val="0"/>
        </w:numPr>
        <w:ind w:leftChars="0"/>
        <w:jc w:val="center"/>
        <w:rPr>
          <w:rFonts w:hint="eastAsia" w:ascii="宋体" w:hAnsi="宋体"/>
          <w:sz w:val="24"/>
          <w:szCs w:val="24"/>
          <w:lang w:val="en-US" w:eastAsia="zh-CN"/>
        </w:rPr>
      </w:pPr>
      <w:bookmarkStart w:id="0" w:name="_GoBack"/>
      <w:bookmarkEnd w:id="0"/>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Cambria">
    <w:panose1 w:val="02040503050406030204"/>
    <w:charset w:val="00"/>
    <w:family w:val="auto"/>
    <w:pitch w:val="default"/>
    <w:sig w:usb0="A00002EF" w:usb1="4000004B" w:usb2="00000000" w:usb3="00000000" w:csb0="2000009F" w:csb1="00000000"/>
  </w:font>
  <w:font w:name="等线">
    <w:altName w:val="宋体"/>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楷体">
    <w:altName w:val="楷体_GB2312"/>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jc w:val="cente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108148421">
    <w:nsid w:val="F4DD5EC5"/>
    <w:multiLevelType w:val="multilevel"/>
    <w:tmpl w:val="F4DD5EC5"/>
    <w:lvl w:ilvl="0" w:tentative="1">
      <w:start w:val="1"/>
      <w:numFmt w:val="decimal"/>
      <w:lvlText w:val="(%1)"/>
      <w:lvlJc w:val="left"/>
      <w:pPr>
        <w:ind w:left="425" w:hanging="425"/>
      </w:pPr>
      <w:rPr>
        <w:rFonts w:hint="default"/>
      </w:rPr>
    </w:lvl>
    <w:lvl w:ilvl="1" w:tentative="1">
      <w:start w:val="1"/>
      <w:numFmt w:val="decimalEnclosedCircleChinese"/>
      <w:lvlText w:val="%2"/>
      <w:lvlJc w:val="left"/>
      <w:pPr>
        <w:tabs>
          <w:tab w:val="left" w:pos="840"/>
        </w:tabs>
        <w:ind w:left="840" w:leftChars="0" w:hanging="420" w:firstLineChars="0"/>
      </w:pPr>
      <w:rPr>
        <w:rFonts w:hint="default"/>
      </w:rPr>
    </w:lvl>
    <w:lvl w:ilvl="2" w:tentative="1">
      <w:start w:val="1"/>
      <w:numFmt w:val="decimal"/>
      <w:lvlText w:val="%3)"/>
      <w:lvlJc w:val="left"/>
      <w:pPr>
        <w:tabs>
          <w:tab w:val="left" w:pos="1260"/>
        </w:tabs>
        <w:ind w:left="1260" w:leftChars="0" w:hanging="420" w:firstLineChars="0"/>
      </w:pPr>
      <w:rPr>
        <w:rFonts w:hint="default"/>
      </w:rPr>
    </w:lvl>
    <w:lvl w:ilvl="3" w:tentative="1">
      <w:start w:val="1"/>
      <w:numFmt w:val="lowerLetter"/>
      <w:lvlText w:val="%4."/>
      <w:lvlJc w:val="left"/>
      <w:pPr>
        <w:tabs>
          <w:tab w:val="left" w:pos="1680"/>
        </w:tabs>
        <w:ind w:left="1680" w:leftChars="0" w:hanging="420" w:firstLineChars="0"/>
      </w:pPr>
      <w:rPr>
        <w:rFonts w:hint="default"/>
      </w:rPr>
    </w:lvl>
    <w:lvl w:ilvl="4" w:tentative="1">
      <w:start w:val="1"/>
      <w:numFmt w:val="lowerLetter"/>
      <w:lvlText w:val="%5)"/>
      <w:lvlJc w:val="left"/>
      <w:pPr>
        <w:tabs>
          <w:tab w:val="left" w:pos="2100"/>
        </w:tabs>
        <w:ind w:left="2100" w:leftChars="0" w:hanging="420" w:firstLineChars="0"/>
      </w:pPr>
      <w:rPr>
        <w:rFonts w:hint="default"/>
      </w:rPr>
    </w:lvl>
    <w:lvl w:ilvl="5" w:tentative="1">
      <w:start w:val="1"/>
      <w:numFmt w:val="lowerRoman"/>
      <w:lvlText w:val="%6."/>
      <w:lvlJc w:val="left"/>
      <w:pPr>
        <w:tabs>
          <w:tab w:val="left" w:pos="2520"/>
        </w:tabs>
        <w:ind w:left="2520" w:leftChars="0" w:hanging="420" w:firstLineChars="0"/>
      </w:pPr>
      <w:rPr>
        <w:rFonts w:hint="default"/>
      </w:rPr>
    </w:lvl>
    <w:lvl w:ilvl="6" w:tentative="1">
      <w:start w:val="1"/>
      <w:numFmt w:val="lowerRoman"/>
      <w:lvlText w:val="%7)"/>
      <w:lvlJc w:val="left"/>
      <w:pPr>
        <w:tabs>
          <w:tab w:val="left" w:pos="2940"/>
        </w:tabs>
        <w:ind w:left="2940" w:leftChars="0" w:hanging="420" w:firstLineChars="0"/>
      </w:pPr>
      <w:rPr>
        <w:rFonts w:hint="default"/>
      </w:rPr>
    </w:lvl>
    <w:lvl w:ilvl="7" w:tentative="1">
      <w:start w:val="1"/>
      <w:numFmt w:val="lowerLetter"/>
      <w:lvlText w:val="%8."/>
      <w:lvlJc w:val="left"/>
      <w:pPr>
        <w:tabs>
          <w:tab w:val="left" w:pos="3360"/>
        </w:tabs>
        <w:ind w:left="3360" w:leftChars="0" w:hanging="420" w:firstLineChars="0"/>
      </w:pPr>
      <w:rPr>
        <w:rFonts w:hint="default"/>
      </w:rPr>
    </w:lvl>
    <w:lvl w:ilvl="8" w:tentative="1">
      <w:start w:val="1"/>
      <w:numFmt w:val="lowerLetter"/>
      <w:lvlText w:val="%9)"/>
      <w:lvlJc w:val="left"/>
      <w:pPr>
        <w:tabs>
          <w:tab w:val="left" w:pos="3780"/>
        </w:tabs>
        <w:ind w:left="3780" w:leftChars="0" w:hanging="420" w:firstLineChars="0"/>
      </w:pPr>
      <w:rPr>
        <w:rFonts w:hint="default"/>
      </w:rPr>
    </w:lvl>
  </w:abstractNum>
  <w:abstractNum w:abstractNumId="1494297030">
    <w:nsid w:val="591129C6"/>
    <w:multiLevelType w:val="singleLevel"/>
    <w:tmpl w:val="591129C6"/>
    <w:lvl w:ilvl="0" w:tentative="1">
      <w:start w:val="1"/>
      <w:numFmt w:val="chineseCounting"/>
      <w:suff w:val="space"/>
      <w:lvlText w:val="（%1）"/>
      <w:lvlJc w:val="left"/>
      <w:rPr>
        <w:rFonts w:hint="eastAsia"/>
      </w:rPr>
    </w:lvl>
  </w:abstractNum>
  <w:abstractNum w:abstractNumId="3451029573">
    <w:nsid w:val="CDB28845"/>
    <w:multiLevelType w:val="singleLevel"/>
    <w:tmpl w:val="CDB28845"/>
    <w:lvl w:ilvl="0" w:tentative="1">
      <w:start w:val="1"/>
      <w:numFmt w:val="decimal"/>
      <w:lvlText w:val="%1)"/>
      <w:lvlJc w:val="left"/>
      <w:pPr>
        <w:tabs>
          <w:tab w:val="left" w:pos="420"/>
        </w:tabs>
        <w:ind w:left="845" w:hanging="425"/>
      </w:pPr>
      <w:rPr>
        <w:rFonts w:hint="default"/>
      </w:rPr>
    </w:lvl>
  </w:abstractNum>
  <w:abstractNum w:abstractNumId="3735089463">
    <w:nsid w:val="DEA0F137"/>
    <w:multiLevelType w:val="singleLevel"/>
    <w:tmpl w:val="DEA0F137"/>
    <w:lvl w:ilvl="0" w:tentative="1">
      <w:start w:val="1"/>
      <w:numFmt w:val="decimalEnclosedCircleChinese"/>
      <w:suff w:val="nothing"/>
      <w:lvlText w:val="%1　"/>
      <w:lvlJc w:val="left"/>
      <w:pPr>
        <w:ind w:left="0" w:firstLine="400"/>
      </w:pPr>
      <w:rPr>
        <w:rFonts w:hint="eastAsia"/>
      </w:rPr>
    </w:lvl>
  </w:abstractNum>
  <w:abstractNum w:abstractNumId="1556565387">
    <w:nsid w:val="5CC74D8B"/>
    <w:multiLevelType w:val="singleLevel"/>
    <w:tmpl w:val="5CC74D8B"/>
    <w:lvl w:ilvl="0" w:tentative="1">
      <w:start w:val="1"/>
      <w:numFmt w:val="decimalEnclosedCircleChinese"/>
      <w:suff w:val="nothing"/>
      <w:lvlText w:val="%1　"/>
      <w:lvlJc w:val="left"/>
      <w:pPr>
        <w:ind w:left="0" w:firstLine="400"/>
      </w:pPr>
      <w:rPr>
        <w:rFonts w:hint="eastAsia"/>
      </w:rPr>
    </w:lvl>
  </w:abstractNum>
  <w:abstractNum w:abstractNumId="1897492994">
    <w:nsid w:val="71197202"/>
    <w:multiLevelType w:val="singleLevel"/>
    <w:tmpl w:val="71197202"/>
    <w:lvl w:ilvl="0" w:tentative="1">
      <w:start w:val="1"/>
      <w:numFmt w:val="decimal"/>
      <w:lvlText w:val="%1)"/>
      <w:lvlJc w:val="left"/>
      <w:pPr>
        <w:tabs>
          <w:tab w:val="left" w:pos="420"/>
        </w:tabs>
        <w:ind w:left="845" w:hanging="425"/>
      </w:pPr>
      <w:rPr>
        <w:rFonts w:hint="default"/>
      </w:rPr>
    </w:lvl>
  </w:abstractNum>
  <w:abstractNum w:abstractNumId="1733894289">
    <w:nsid w:val="67592091"/>
    <w:multiLevelType w:val="multilevel"/>
    <w:tmpl w:val="67592091"/>
    <w:lvl w:ilvl="0" w:tentative="1">
      <w:start w:val="1"/>
      <w:numFmt w:val="chineseCountingThousand"/>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133603109">
    <w:nsid w:val="BAC6FD25"/>
    <w:multiLevelType w:val="singleLevel"/>
    <w:tmpl w:val="BAC6FD25"/>
    <w:lvl w:ilvl="0" w:tentative="1">
      <w:start w:val="1"/>
      <w:numFmt w:val="bullet"/>
      <w:lvlText w:val=""/>
      <w:lvlJc w:val="left"/>
      <w:pPr>
        <w:tabs>
          <w:tab w:val="left" w:pos="420"/>
        </w:tabs>
        <w:ind w:left="840" w:hanging="420"/>
      </w:pPr>
      <w:rPr>
        <w:rFonts w:hint="default" w:ascii="Wingdings" w:hAnsi="Wingdings"/>
      </w:rPr>
    </w:lvl>
  </w:abstractNum>
  <w:num w:numId="1">
    <w:abstractNumId w:val="1733894289"/>
  </w:num>
  <w:num w:numId="2">
    <w:abstractNumId w:val="1494297030"/>
  </w:num>
  <w:num w:numId="3">
    <w:abstractNumId w:val="4108148421"/>
  </w:num>
  <w:num w:numId="4">
    <w:abstractNumId w:val="1556565387"/>
  </w:num>
  <w:num w:numId="5">
    <w:abstractNumId w:val="3133603109"/>
  </w:num>
  <w:num w:numId="6">
    <w:abstractNumId w:val="1897492994"/>
  </w:num>
  <w:num w:numId="7">
    <w:abstractNumId w:val="3451029573"/>
  </w:num>
  <w:num w:numId="8">
    <w:abstractNumId w:val="37350894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62114"/>
    <w:rsid w:val="000E418C"/>
    <w:rsid w:val="00103D6A"/>
    <w:rsid w:val="00166E83"/>
    <w:rsid w:val="00171D98"/>
    <w:rsid w:val="00172A27"/>
    <w:rsid w:val="00192F02"/>
    <w:rsid w:val="00227BA0"/>
    <w:rsid w:val="00310AAB"/>
    <w:rsid w:val="003F6235"/>
    <w:rsid w:val="00477041"/>
    <w:rsid w:val="00573324"/>
    <w:rsid w:val="00587B93"/>
    <w:rsid w:val="005E5CC0"/>
    <w:rsid w:val="005E6817"/>
    <w:rsid w:val="006732D9"/>
    <w:rsid w:val="0068508C"/>
    <w:rsid w:val="006909FF"/>
    <w:rsid w:val="006C3DBC"/>
    <w:rsid w:val="00794355"/>
    <w:rsid w:val="00851FCD"/>
    <w:rsid w:val="0085698F"/>
    <w:rsid w:val="00880B09"/>
    <w:rsid w:val="008E719C"/>
    <w:rsid w:val="00994089"/>
    <w:rsid w:val="009B1900"/>
    <w:rsid w:val="009C077C"/>
    <w:rsid w:val="009D5F02"/>
    <w:rsid w:val="009E7DAA"/>
    <w:rsid w:val="009F01AC"/>
    <w:rsid w:val="00AC0A17"/>
    <w:rsid w:val="00C63CC8"/>
    <w:rsid w:val="00CB553E"/>
    <w:rsid w:val="00CD5E12"/>
    <w:rsid w:val="00DF73F0"/>
    <w:rsid w:val="00E04C95"/>
    <w:rsid w:val="00EA07BF"/>
    <w:rsid w:val="00FE5E36"/>
    <w:rsid w:val="012F217F"/>
    <w:rsid w:val="01605A1A"/>
    <w:rsid w:val="01A15D83"/>
    <w:rsid w:val="01DD215C"/>
    <w:rsid w:val="01E5382E"/>
    <w:rsid w:val="022559B9"/>
    <w:rsid w:val="022C55E2"/>
    <w:rsid w:val="025B4ADD"/>
    <w:rsid w:val="02847A75"/>
    <w:rsid w:val="029723BD"/>
    <w:rsid w:val="02A073DD"/>
    <w:rsid w:val="02AB7573"/>
    <w:rsid w:val="02B90443"/>
    <w:rsid w:val="02BC49C4"/>
    <w:rsid w:val="035D6492"/>
    <w:rsid w:val="045B4F3D"/>
    <w:rsid w:val="04654CE7"/>
    <w:rsid w:val="04952E28"/>
    <w:rsid w:val="04AC5D79"/>
    <w:rsid w:val="04B058AC"/>
    <w:rsid w:val="04B5222B"/>
    <w:rsid w:val="04D006DC"/>
    <w:rsid w:val="04D40D12"/>
    <w:rsid w:val="04DB7A4E"/>
    <w:rsid w:val="04E95EE2"/>
    <w:rsid w:val="050430D4"/>
    <w:rsid w:val="051814F3"/>
    <w:rsid w:val="051F30A5"/>
    <w:rsid w:val="05201767"/>
    <w:rsid w:val="052E48B1"/>
    <w:rsid w:val="05677983"/>
    <w:rsid w:val="05871254"/>
    <w:rsid w:val="059753B1"/>
    <w:rsid w:val="05D96F14"/>
    <w:rsid w:val="05E1440F"/>
    <w:rsid w:val="06230BF6"/>
    <w:rsid w:val="06424AF1"/>
    <w:rsid w:val="064E3979"/>
    <w:rsid w:val="066112C0"/>
    <w:rsid w:val="068F0F00"/>
    <w:rsid w:val="073928CF"/>
    <w:rsid w:val="077C53C1"/>
    <w:rsid w:val="07A0240F"/>
    <w:rsid w:val="07DD4225"/>
    <w:rsid w:val="07F76945"/>
    <w:rsid w:val="088A4550"/>
    <w:rsid w:val="08E127F5"/>
    <w:rsid w:val="09174644"/>
    <w:rsid w:val="092C2BB2"/>
    <w:rsid w:val="09666363"/>
    <w:rsid w:val="09C07D43"/>
    <w:rsid w:val="09E45937"/>
    <w:rsid w:val="09F03BBB"/>
    <w:rsid w:val="09FF4386"/>
    <w:rsid w:val="0A12500F"/>
    <w:rsid w:val="0A2F0A59"/>
    <w:rsid w:val="0A2F1BAE"/>
    <w:rsid w:val="0A840B78"/>
    <w:rsid w:val="0ABC3A0F"/>
    <w:rsid w:val="0ABC3B68"/>
    <w:rsid w:val="0ADF13B2"/>
    <w:rsid w:val="0AE96DFE"/>
    <w:rsid w:val="0B0F3E73"/>
    <w:rsid w:val="0B5347AC"/>
    <w:rsid w:val="0BAD015A"/>
    <w:rsid w:val="0BAF1B54"/>
    <w:rsid w:val="0BE844DF"/>
    <w:rsid w:val="0BEC0344"/>
    <w:rsid w:val="0C174004"/>
    <w:rsid w:val="0CA042FF"/>
    <w:rsid w:val="0D1B2B3E"/>
    <w:rsid w:val="0D443B71"/>
    <w:rsid w:val="0D482B05"/>
    <w:rsid w:val="0D4F2AF8"/>
    <w:rsid w:val="0D64260D"/>
    <w:rsid w:val="0D723687"/>
    <w:rsid w:val="0D7825BA"/>
    <w:rsid w:val="0D7E5928"/>
    <w:rsid w:val="0D804A93"/>
    <w:rsid w:val="0E191F71"/>
    <w:rsid w:val="0E9F6DEA"/>
    <w:rsid w:val="0EA5799B"/>
    <w:rsid w:val="0EE134B1"/>
    <w:rsid w:val="0EF7264C"/>
    <w:rsid w:val="0F0D5E96"/>
    <w:rsid w:val="0F105FE4"/>
    <w:rsid w:val="0F3F71E9"/>
    <w:rsid w:val="0F621075"/>
    <w:rsid w:val="0F7E1375"/>
    <w:rsid w:val="0F971143"/>
    <w:rsid w:val="0FBB7DCA"/>
    <w:rsid w:val="1001355F"/>
    <w:rsid w:val="10043146"/>
    <w:rsid w:val="105E0C38"/>
    <w:rsid w:val="10633EE4"/>
    <w:rsid w:val="10932DAB"/>
    <w:rsid w:val="10B9581F"/>
    <w:rsid w:val="11157722"/>
    <w:rsid w:val="11222568"/>
    <w:rsid w:val="114F0465"/>
    <w:rsid w:val="11600656"/>
    <w:rsid w:val="11726D15"/>
    <w:rsid w:val="118D626A"/>
    <w:rsid w:val="11C26222"/>
    <w:rsid w:val="12396BA5"/>
    <w:rsid w:val="1250260A"/>
    <w:rsid w:val="126C080C"/>
    <w:rsid w:val="12945452"/>
    <w:rsid w:val="12B05F55"/>
    <w:rsid w:val="12B829A8"/>
    <w:rsid w:val="12D20991"/>
    <w:rsid w:val="12F82095"/>
    <w:rsid w:val="13006CCC"/>
    <w:rsid w:val="13484969"/>
    <w:rsid w:val="13834F8C"/>
    <w:rsid w:val="139115A0"/>
    <w:rsid w:val="13C41CBD"/>
    <w:rsid w:val="13E0119D"/>
    <w:rsid w:val="14197A4C"/>
    <w:rsid w:val="14304C19"/>
    <w:rsid w:val="14440DC7"/>
    <w:rsid w:val="14500D9D"/>
    <w:rsid w:val="145E75D2"/>
    <w:rsid w:val="1468771F"/>
    <w:rsid w:val="14781D1F"/>
    <w:rsid w:val="14B7489B"/>
    <w:rsid w:val="14D829D9"/>
    <w:rsid w:val="14DD35FA"/>
    <w:rsid w:val="14EE1A70"/>
    <w:rsid w:val="15666C90"/>
    <w:rsid w:val="158A2BED"/>
    <w:rsid w:val="15D16CD2"/>
    <w:rsid w:val="16030677"/>
    <w:rsid w:val="1647299D"/>
    <w:rsid w:val="164F3B03"/>
    <w:rsid w:val="1695555C"/>
    <w:rsid w:val="16B36727"/>
    <w:rsid w:val="171B2764"/>
    <w:rsid w:val="17493929"/>
    <w:rsid w:val="174C2AC7"/>
    <w:rsid w:val="17E41ADF"/>
    <w:rsid w:val="186302B5"/>
    <w:rsid w:val="18A1426C"/>
    <w:rsid w:val="194B7674"/>
    <w:rsid w:val="196747D5"/>
    <w:rsid w:val="197824AC"/>
    <w:rsid w:val="19B24119"/>
    <w:rsid w:val="1A2338C5"/>
    <w:rsid w:val="1A6343AE"/>
    <w:rsid w:val="1ACA2868"/>
    <w:rsid w:val="1B001A3C"/>
    <w:rsid w:val="1B01495A"/>
    <w:rsid w:val="1B242F4D"/>
    <w:rsid w:val="1B5C3A87"/>
    <w:rsid w:val="1B76606F"/>
    <w:rsid w:val="1BA27460"/>
    <w:rsid w:val="1BB73B67"/>
    <w:rsid w:val="1BC90920"/>
    <w:rsid w:val="1C090D17"/>
    <w:rsid w:val="1C66527B"/>
    <w:rsid w:val="1C737CF2"/>
    <w:rsid w:val="1C7E10A6"/>
    <w:rsid w:val="1C7F5438"/>
    <w:rsid w:val="1C9D2378"/>
    <w:rsid w:val="1CE663CD"/>
    <w:rsid w:val="1D1943F2"/>
    <w:rsid w:val="1D1E61A5"/>
    <w:rsid w:val="1D3B2BE5"/>
    <w:rsid w:val="1DF7607C"/>
    <w:rsid w:val="1E506B0A"/>
    <w:rsid w:val="1E7918F7"/>
    <w:rsid w:val="1E84661C"/>
    <w:rsid w:val="1E847D87"/>
    <w:rsid w:val="1E961A12"/>
    <w:rsid w:val="1ED055D0"/>
    <w:rsid w:val="1EE36269"/>
    <w:rsid w:val="1EF625D9"/>
    <w:rsid w:val="1F0F311A"/>
    <w:rsid w:val="1F4D5132"/>
    <w:rsid w:val="1F8F3D0F"/>
    <w:rsid w:val="1FAA78EB"/>
    <w:rsid w:val="1FBE352C"/>
    <w:rsid w:val="1FC00BBA"/>
    <w:rsid w:val="20061D73"/>
    <w:rsid w:val="205406A6"/>
    <w:rsid w:val="207B124B"/>
    <w:rsid w:val="20A81466"/>
    <w:rsid w:val="20DA78C6"/>
    <w:rsid w:val="20F42697"/>
    <w:rsid w:val="211F04BD"/>
    <w:rsid w:val="212A4387"/>
    <w:rsid w:val="215913DE"/>
    <w:rsid w:val="21593258"/>
    <w:rsid w:val="21596C99"/>
    <w:rsid w:val="21BF72B1"/>
    <w:rsid w:val="21CF69A7"/>
    <w:rsid w:val="21F44FD8"/>
    <w:rsid w:val="21F949AC"/>
    <w:rsid w:val="220C1864"/>
    <w:rsid w:val="22130CDF"/>
    <w:rsid w:val="222D0A9E"/>
    <w:rsid w:val="22A53D66"/>
    <w:rsid w:val="22B21401"/>
    <w:rsid w:val="22B71641"/>
    <w:rsid w:val="22B93E39"/>
    <w:rsid w:val="231F6253"/>
    <w:rsid w:val="234C6343"/>
    <w:rsid w:val="23983CC6"/>
    <w:rsid w:val="23C2103E"/>
    <w:rsid w:val="23D27DDE"/>
    <w:rsid w:val="24172979"/>
    <w:rsid w:val="242D1C12"/>
    <w:rsid w:val="244B0511"/>
    <w:rsid w:val="24746D85"/>
    <w:rsid w:val="2496552C"/>
    <w:rsid w:val="24B00D4C"/>
    <w:rsid w:val="24C75030"/>
    <w:rsid w:val="24EC6C93"/>
    <w:rsid w:val="25657DF6"/>
    <w:rsid w:val="25684200"/>
    <w:rsid w:val="25940167"/>
    <w:rsid w:val="259D173F"/>
    <w:rsid w:val="25A82B4C"/>
    <w:rsid w:val="25B41705"/>
    <w:rsid w:val="25DF444E"/>
    <w:rsid w:val="25EB6B03"/>
    <w:rsid w:val="260F4395"/>
    <w:rsid w:val="26410F8D"/>
    <w:rsid w:val="267769D6"/>
    <w:rsid w:val="26BF7C0B"/>
    <w:rsid w:val="26D11A3A"/>
    <w:rsid w:val="26F01DE1"/>
    <w:rsid w:val="26FA4675"/>
    <w:rsid w:val="276F2EE3"/>
    <w:rsid w:val="27B30533"/>
    <w:rsid w:val="27B4365A"/>
    <w:rsid w:val="27BC1F56"/>
    <w:rsid w:val="27BF6D89"/>
    <w:rsid w:val="281878AB"/>
    <w:rsid w:val="281C7E14"/>
    <w:rsid w:val="295F1ED6"/>
    <w:rsid w:val="29C31969"/>
    <w:rsid w:val="29DC6495"/>
    <w:rsid w:val="2A3C5A1C"/>
    <w:rsid w:val="2A555790"/>
    <w:rsid w:val="2A6A2BD1"/>
    <w:rsid w:val="2A965F53"/>
    <w:rsid w:val="2B15705F"/>
    <w:rsid w:val="2B335A8D"/>
    <w:rsid w:val="2BDF5FC0"/>
    <w:rsid w:val="2C4F7C79"/>
    <w:rsid w:val="2CB815A5"/>
    <w:rsid w:val="2CBA2E59"/>
    <w:rsid w:val="2CCD7FA0"/>
    <w:rsid w:val="2CD2462A"/>
    <w:rsid w:val="2CDF6376"/>
    <w:rsid w:val="2D2545B4"/>
    <w:rsid w:val="2D862676"/>
    <w:rsid w:val="2D9A4084"/>
    <w:rsid w:val="2D9A606B"/>
    <w:rsid w:val="2E0216BA"/>
    <w:rsid w:val="2E0658E5"/>
    <w:rsid w:val="2E0D348E"/>
    <w:rsid w:val="2E4234B8"/>
    <w:rsid w:val="2E4D57C6"/>
    <w:rsid w:val="2E90434A"/>
    <w:rsid w:val="2EA85C0A"/>
    <w:rsid w:val="2EAF38B1"/>
    <w:rsid w:val="2EBD2D85"/>
    <w:rsid w:val="2ED61A7F"/>
    <w:rsid w:val="2EFE7985"/>
    <w:rsid w:val="2F166827"/>
    <w:rsid w:val="2F2212B3"/>
    <w:rsid w:val="300B7ED1"/>
    <w:rsid w:val="303637CE"/>
    <w:rsid w:val="30D96DB2"/>
    <w:rsid w:val="30E133A4"/>
    <w:rsid w:val="30F9211E"/>
    <w:rsid w:val="30FA3A01"/>
    <w:rsid w:val="31066F74"/>
    <w:rsid w:val="310E1339"/>
    <w:rsid w:val="31491C59"/>
    <w:rsid w:val="322A0E89"/>
    <w:rsid w:val="324957C5"/>
    <w:rsid w:val="32707A9B"/>
    <w:rsid w:val="32707E7F"/>
    <w:rsid w:val="32F418E1"/>
    <w:rsid w:val="33172955"/>
    <w:rsid w:val="339D0F65"/>
    <w:rsid w:val="33AC51CD"/>
    <w:rsid w:val="340012B4"/>
    <w:rsid w:val="34216D36"/>
    <w:rsid w:val="34585F2D"/>
    <w:rsid w:val="345A1525"/>
    <w:rsid w:val="348B344A"/>
    <w:rsid w:val="34AC4A1F"/>
    <w:rsid w:val="352E40C6"/>
    <w:rsid w:val="361B7C2E"/>
    <w:rsid w:val="363E69FE"/>
    <w:rsid w:val="36695E2A"/>
    <w:rsid w:val="36AA005E"/>
    <w:rsid w:val="36AD57AB"/>
    <w:rsid w:val="36AE2193"/>
    <w:rsid w:val="36F55136"/>
    <w:rsid w:val="37447089"/>
    <w:rsid w:val="37785949"/>
    <w:rsid w:val="37820085"/>
    <w:rsid w:val="378B2AE5"/>
    <w:rsid w:val="37941C60"/>
    <w:rsid w:val="37BA7B57"/>
    <w:rsid w:val="37C90AB0"/>
    <w:rsid w:val="37CD2CEE"/>
    <w:rsid w:val="37E56A20"/>
    <w:rsid w:val="37FF1DD6"/>
    <w:rsid w:val="380C6ACE"/>
    <w:rsid w:val="38293958"/>
    <w:rsid w:val="382F4B92"/>
    <w:rsid w:val="38356D0B"/>
    <w:rsid w:val="385E32B7"/>
    <w:rsid w:val="38895A89"/>
    <w:rsid w:val="38D06785"/>
    <w:rsid w:val="391D076F"/>
    <w:rsid w:val="39477079"/>
    <w:rsid w:val="396D3D99"/>
    <w:rsid w:val="399F010F"/>
    <w:rsid w:val="39A93F79"/>
    <w:rsid w:val="39FB0457"/>
    <w:rsid w:val="3A2A2D73"/>
    <w:rsid w:val="3A551E59"/>
    <w:rsid w:val="3A6062C3"/>
    <w:rsid w:val="3AB600E5"/>
    <w:rsid w:val="3AD61B2C"/>
    <w:rsid w:val="3ADB3833"/>
    <w:rsid w:val="3ADB41B7"/>
    <w:rsid w:val="3B2A5AAA"/>
    <w:rsid w:val="3B50793C"/>
    <w:rsid w:val="3B515E11"/>
    <w:rsid w:val="3B80177A"/>
    <w:rsid w:val="3BD120EB"/>
    <w:rsid w:val="3BE00748"/>
    <w:rsid w:val="3C597188"/>
    <w:rsid w:val="3CEC29F6"/>
    <w:rsid w:val="3D0A7F84"/>
    <w:rsid w:val="3D0C6221"/>
    <w:rsid w:val="3D433A54"/>
    <w:rsid w:val="3D6327CF"/>
    <w:rsid w:val="3D7D5ECB"/>
    <w:rsid w:val="3DF427D6"/>
    <w:rsid w:val="3E326604"/>
    <w:rsid w:val="3E334CF3"/>
    <w:rsid w:val="3E6E1D24"/>
    <w:rsid w:val="3EB32D30"/>
    <w:rsid w:val="3EB538CA"/>
    <w:rsid w:val="3ECD1F2D"/>
    <w:rsid w:val="3EF873FD"/>
    <w:rsid w:val="3F0233A2"/>
    <w:rsid w:val="3F095AD3"/>
    <w:rsid w:val="3F1F0003"/>
    <w:rsid w:val="3F5778F8"/>
    <w:rsid w:val="3F5B3CD3"/>
    <w:rsid w:val="3F716B2A"/>
    <w:rsid w:val="3FA62857"/>
    <w:rsid w:val="3FCD3017"/>
    <w:rsid w:val="3FFC0610"/>
    <w:rsid w:val="404055C9"/>
    <w:rsid w:val="40405BB5"/>
    <w:rsid w:val="40503A51"/>
    <w:rsid w:val="40607A39"/>
    <w:rsid w:val="40894132"/>
    <w:rsid w:val="408F71D9"/>
    <w:rsid w:val="40984DEE"/>
    <w:rsid w:val="40A7334B"/>
    <w:rsid w:val="40D41B72"/>
    <w:rsid w:val="41123701"/>
    <w:rsid w:val="411E73C9"/>
    <w:rsid w:val="414C2F07"/>
    <w:rsid w:val="414E4F20"/>
    <w:rsid w:val="417D01A0"/>
    <w:rsid w:val="41890B68"/>
    <w:rsid w:val="420D7B63"/>
    <w:rsid w:val="42150025"/>
    <w:rsid w:val="422779F7"/>
    <w:rsid w:val="4247792A"/>
    <w:rsid w:val="42B14AB6"/>
    <w:rsid w:val="4338317B"/>
    <w:rsid w:val="4341025A"/>
    <w:rsid w:val="437938B7"/>
    <w:rsid w:val="438D6617"/>
    <w:rsid w:val="43A830FF"/>
    <w:rsid w:val="43B640CF"/>
    <w:rsid w:val="43BC551A"/>
    <w:rsid w:val="440610F0"/>
    <w:rsid w:val="44115E8C"/>
    <w:rsid w:val="44495C75"/>
    <w:rsid w:val="4458258E"/>
    <w:rsid w:val="448B1B83"/>
    <w:rsid w:val="44B30F21"/>
    <w:rsid w:val="44D211B3"/>
    <w:rsid w:val="44DF2373"/>
    <w:rsid w:val="453116D2"/>
    <w:rsid w:val="454A7B92"/>
    <w:rsid w:val="45531DA7"/>
    <w:rsid w:val="45BA2C4A"/>
    <w:rsid w:val="4600216A"/>
    <w:rsid w:val="463769ED"/>
    <w:rsid w:val="463C430C"/>
    <w:rsid w:val="464E7C94"/>
    <w:rsid w:val="46593F37"/>
    <w:rsid w:val="46C73690"/>
    <w:rsid w:val="46E0041F"/>
    <w:rsid w:val="46F51E86"/>
    <w:rsid w:val="46FB1394"/>
    <w:rsid w:val="46FD3937"/>
    <w:rsid w:val="474013D3"/>
    <w:rsid w:val="474154C2"/>
    <w:rsid w:val="47576BF0"/>
    <w:rsid w:val="476919F0"/>
    <w:rsid w:val="477B153D"/>
    <w:rsid w:val="47D34C13"/>
    <w:rsid w:val="47FF03BD"/>
    <w:rsid w:val="480E43F0"/>
    <w:rsid w:val="48255943"/>
    <w:rsid w:val="48491765"/>
    <w:rsid w:val="486102DF"/>
    <w:rsid w:val="4866526E"/>
    <w:rsid w:val="487D3863"/>
    <w:rsid w:val="48916867"/>
    <w:rsid w:val="48CB684A"/>
    <w:rsid w:val="49195A17"/>
    <w:rsid w:val="491F0A53"/>
    <w:rsid w:val="493F7995"/>
    <w:rsid w:val="496F14FA"/>
    <w:rsid w:val="49AF10E8"/>
    <w:rsid w:val="49E967C1"/>
    <w:rsid w:val="4A633A64"/>
    <w:rsid w:val="4A8D341D"/>
    <w:rsid w:val="4A950697"/>
    <w:rsid w:val="4AC47C57"/>
    <w:rsid w:val="4AC80B99"/>
    <w:rsid w:val="4AD7160B"/>
    <w:rsid w:val="4B2541B0"/>
    <w:rsid w:val="4B4907F5"/>
    <w:rsid w:val="4B662E64"/>
    <w:rsid w:val="4B94566F"/>
    <w:rsid w:val="4B98036E"/>
    <w:rsid w:val="4BA80218"/>
    <w:rsid w:val="4BAB656D"/>
    <w:rsid w:val="4BC123FD"/>
    <w:rsid w:val="4BCE0496"/>
    <w:rsid w:val="4BD4452D"/>
    <w:rsid w:val="4C0A3A27"/>
    <w:rsid w:val="4C186576"/>
    <w:rsid w:val="4C4201A5"/>
    <w:rsid w:val="4CBC76C7"/>
    <w:rsid w:val="4CD52386"/>
    <w:rsid w:val="4D1D1DDE"/>
    <w:rsid w:val="4D5059C3"/>
    <w:rsid w:val="4D7C02A8"/>
    <w:rsid w:val="4DBA7EF2"/>
    <w:rsid w:val="4E8D2FDD"/>
    <w:rsid w:val="4EA24813"/>
    <w:rsid w:val="4EAE5B60"/>
    <w:rsid w:val="4ECF6A91"/>
    <w:rsid w:val="4F006ED5"/>
    <w:rsid w:val="4F1356E3"/>
    <w:rsid w:val="4F5D192D"/>
    <w:rsid w:val="4F9151F7"/>
    <w:rsid w:val="4FA47363"/>
    <w:rsid w:val="4FB47673"/>
    <w:rsid w:val="4FFE335F"/>
    <w:rsid w:val="50406671"/>
    <w:rsid w:val="50462D0A"/>
    <w:rsid w:val="50A63024"/>
    <w:rsid w:val="50BB6F24"/>
    <w:rsid w:val="50DD6363"/>
    <w:rsid w:val="50E859C4"/>
    <w:rsid w:val="50E95F5A"/>
    <w:rsid w:val="51025515"/>
    <w:rsid w:val="510A6BD1"/>
    <w:rsid w:val="51370E8F"/>
    <w:rsid w:val="514718B1"/>
    <w:rsid w:val="51566DD1"/>
    <w:rsid w:val="51C71D8F"/>
    <w:rsid w:val="51CB102D"/>
    <w:rsid w:val="51E776CC"/>
    <w:rsid w:val="51F55A6C"/>
    <w:rsid w:val="52047CE5"/>
    <w:rsid w:val="5228380D"/>
    <w:rsid w:val="523B7044"/>
    <w:rsid w:val="523E749A"/>
    <w:rsid w:val="52DD5094"/>
    <w:rsid w:val="52FF0C1F"/>
    <w:rsid w:val="53356068"/>
    <w:rsid w:val="53527665"/>
    <w:rsid w:val="536765D0"/>
    <w:rsid w:val="538939A7"/>
    <w:rsid w:val="53B17F58"/>
    <w:rsid w:val="53E33276"/>
    <w:rsid w:val="53EF754D"/>
    <w:rsid w:val="547C291B"/>
    <w:rsid w:val="549E4540"/>
    <w:rsid w:val="549F5CDC"/>
    <w:rsid w:val="54F02EFE"/>
    <w:rsid w:val="5509696C"/>
    <w:rsid w:val="554204CE"/>
    <w:rsid w:val="55783981"/>
    <w:rsid w:val="55B22003"/>
    <w:rsid w:val="56234A39"/>
    <w:rsid w:val="56333CF8"/>
    <w:rsid w:val="564460F3"/>
    <w:rsid w:val="567C6C50"/>
    <w:rsid w:val="5699094E"/>
    <w:rsid w:val="56E8156A"/>
    <w:rsid w:val="56EE3B03"/>
    <w:rsid w:val="56EE6F83"/>
    <w:rsid w:val="57564EF7"/>
    <w:rsid w:val="577032C5"/>
    <w:rsid w:val="577C68E7"/>
    <w:rsid w:val="57A87995"/>
    <w:rsid w:val="57AD0237"/>
    <w:rsid w:val="57BE3ADA"/>
    <w:rsid w:val="58114B0E"/>
    <w:rsid w:val="582D19B7"/>
    <w:rsid w:val="584903F5"/>
    <w:rsid w:val="5852227F"/>
    <w:rsid w:val="5876651D"/>
    <w:rsid w:val="5882573A"/>
    <w:rsid w:val="58867DB8"/>
    <w:rsid w:val="58916F84"/>
    <w:rsid w:val="5896422D"/>
    <w:rsid w:val="589701B6"/>
    <w:rsid w:val="58B04AA4"/>
    <w:rsid w:val="591F6214"/>
    <w:rsid w:val="59224B06"/>
    <w:rsid w:val="593953A6"/>
    <w:rsid w:val="596E70C8"/>
    <w:rsid w:val="599B39F6"/>
    <w:rsid w:val="59C05915"/>
    <w:rsid w:val="59E93933"/>
    <w:rsid w:val="5A0C6AFC"/>
    <w:rsid w:val="5A1C6EE5"/>
    <w:rsid w:val="5A44745B"/>
    <w:rsid w:val="5A8011BB"/>
    <w:rsid w:val="5AB6027D"/>
    <w:rsid w:val="5B2432B6"/>
    <w:rsid w:val="5B8678B6"/>
    <w:rsid w:val="5BA27B7D"/>
    <w:rsid w:val="5C201783"/>
    <w:rsid w:val="5C4F48E4"/>
    <w:rsid w:val="5C563272"/>
    <w:rsid w:val="5CAF792F"/>
    <w:rsid w:val="5CCB14CB"/>
    <w:rsid w:val="5D086C62"/>
    <w:rsid w:val="5D436606"/>
    <w:rsid w:val="5D634F41"/>
    <w:rsid w:val="5D6A5C5E"/>
    <w:rsid w:val="5DA96CD8"/>
    <w:rsid w:val="5DAE0ED1"/>
    <w:rsid w:val="5DB97B42"/>
    <w:rsid w:val="5E293737"/>
    <w:rsid w:val="5E481642"/>
    <w:rsid w:val="5E64011D"/>
    <w:rsid w:val="5E8D15BA"/>
    <w:rsid w:val="5EA90E8F"/>
    <w:rsid w:val="5EB251FD"/>
    <w:rsid w:val="5F025A42"/>
    <w:rsid w:val="5F047419"/>
    <w:rsid w:val="5F091EBB"/>
    <w:rsid w:val="5F186FF7"/>
    <w:rsid w:val="5F225DBA"/>
    <w:rsid w:val="5F2D57A1"/>
    <w:rsid w:val="5F33740A"/>
    <w:rsid w:val="5F600028"/>
    <w:rsid w:val="5F9260F9"/>
    <w:rsid w:val="5FBF2B99"/>
    <w:rsid w:val="5FEB75A3"/>
    <w:rsid w:val="605601C6"/>
    <w:rsid w:val="60567012"/>
    <w:rsid w:val="60662A12"/>
    <w:rsid w:val="60BE1D95"/>
    <w:rsid w:val="60FA47B1"/>
    <w:rsid w:val="616021BE"/>
    <w:rsid w:val="61AB7CC8"/>
    <w:rsid w:val="61B531A6"/>
    <w:rsid w:val="625B342A"/>
    <w:rsid w:val="62823EAA"/>
    <w:rsid w:val="628A73EC"/>
    <w:rsid w:val="62C0142E"/>
    <w:rsid w:val="62CF552D"/>
    <w:rsid w:val="630622FA"/>
    <w:rsid w:val="630E71D9"/>
    <w:rsid w:val="63134404"/>
    <w:rsid w:val="63494727"/>
    <w:rsid w:val="634B3D74"/>
    <w:rsid w:val="637A7CC1"/>
    <w:rsid w:val="63887D94"/>
    <w:rsid w:val="63AE6CB4"/>
    <w:rsid w:val="63B277B0"/>
    <w:rsid w:val="63CF71D5"/>
    <w:rsid w:val="63DD29B1"/>
    <w:rsid w:val="6434295B"/>
    <w:rsid w:val="64C0542F"/>
    <w:rsid w:val="64CA5572"/>
    <w:rsid w:val="64D43378"/>
    <w:rsid w:val="64E06B1F"/>
    <w:rsid w:val="65100CF4"/>
    <w:rsid w:val="651A569B"/>
    <w:rsid w:val="652D0269"/>
    <w:rsid w:val="653F5BE7"/>
    <w:rsid w:val="65A36DC8"/>
    <w:rsid w:val="65AD382F"/>
    <w:rsid w:val="65E217BB"/>
    <w:rsid w:val="65FE604D"/>
    <w:rsid w:val="663C51CB"/>
    <w:rsid w:val="669B0C84"/>
    <w:rsid w:val="669B7BA6"/>
    <w:rsid w:val="66BC7ED9"/>
    <w:rsid w:val="6723788E"/>
    <w:rsid w:val="677015F9"/>
    <w:rsid w:val="67812C29"/>
    <w:rsid w:val="67A54562"/>
    <w:rsid w:val="67AA3774"/>
    <w:rsid w:val="67AD02E7"/>
    <w:rsid w:val="67C64E8D"/>
    <w:rsid w:val="68110751"/>
    <w:rsid w:val="682521DB"/>
    <w:rsid w:val="688F1146"/>
    <w:rsid w:val="68AA1C95"/>
    <w:rsid w:val="68C43959"/>
    <w:rsid w:val="68DA6631"/>
    <w:rsid w:val="68F23678"/>
    <w:rsid w:val="68FF3EB1"/>
    <w:rsid w:val="690769B2"/>
    <w:rsid w:val="690A3DF9"/>
    <w:rsid w:val="691B2784"/>
    <w:rsid w:val="69375BCD"/>
    <w:rsid w:val="69E779E1"/>
    <w:rsid w:val="6A0C72B3"/>
    <w:rsid w:val="6A2D6A22"/>
    <w:rsid w:val="6A6B52B3"/>
    <w:rsid w:val="6A8B31B7"/>
    <w:rsid w:val="6AEF3EFF"/>
    <w:rsid w:val="6B0C04B5"/>
    <w:rsid w:val="6B2B1F41"/>
    <w:rsid w:val="6B96799C"/>
    <w:rsid w:val="6C133245"/>
    <w:rsid w:val="6C1B7F4F"/>
    <w:rsid w:val="6C273BB6"/>
    <w:rsid w:val="6C376D49"/>
    <w:rsid w:val="6C8E7061"/>
    <w:rsid w:val="6C912160"/>
    <w:rsid w:val="6C962C32"/>
    <w:rsid w:val="6C9C5CD8"/>
    <w:rsid w:val="6CC816CA"/>
    <w:rsid w:val="6D491DDE"/>
    <w:rsid w:val="6D5922AA"/>
    <w:rsid w:val="6DAA778A"/>
    <w:rsid w:val="6DBE4411"/>
    <w:rsid w:val="6DF07CC5"/>
    <w:rsid w:val="6E1A264A"/>
    <w:rsid w:val="6E497928"/>
    <w:rsid w:val="6E9C1F28"/>
    <w:rsid w:val="6E9F19EB"/>
    <w:rsid w:val="6EAB60D8"/>
    <w:rsid w:val="6ECD3551"/>
    <w:rsid w:val="6F6F23DD"/>
    <w:rsid w:val="6F71414F"/>
    <w:rsid w:val="6F8E74B6"/>
    <w:rsid w:val="6FBA2BC5"/>
    <w:rsid w:val="704B65DE"/>
    <w:rsid w:val="705F7861"/>
    <w:rsid w:val="709E2F7F"/>
    <w:rsid w:val="70DF3E27"/>
    <w:rsid w:val="7117038E"/>
    <w:rsid w:val="71531E6E"/>
    <w:rsid w:val="723B37A9"/>
    <w:rsid w:val="725E45FE"/>
    <w:rsid w:val="72C0352F"/>
    <w:rsid w:val="72E97501"/>
    <w:rsid w:val="72F63B3F"/>
    <w:rsid w:val="73250F4D"/>
    <w:rsid w:val="732A2B07"/>
    <w:rsid w:val="737D7D2B"/>
    <w:rsid w:val="73F70EFE"/>
    <w:rsid w:val="744F3F72"/>
    <w:rsid w:val="749155C1"/>
    <w:rsid w:val="74E52898"/>
    <w:rsid w:val="74F84A7F"/>
    <w:rsid w:val="751F637F"/>
    <w:rsid w:val="75351803"/>
    <w:rsid w:val="754C3F2D"/>
    <w:rsid w:val="75640DC0"/>
    <w:rsid w:val="75740E76"/>
    <w:rsid w:val="75772484"/>
    <w:rsid w:val="7585168D"/>
    <w:rsid w:val="7589658B"/>
    <w:rsid w:val="75997936"/>
    <w:rsid w:val="7608143A"/>
    <w:rsid w:val="760B0CAF"/>
    <w:rsid w:val="76516786"/>
    <w:rsid w:val="7657221D"/>
    <w:rsid w:val="768C19F8"/>
    <w:rsid w:val="76BD6B48"/>
    <w:rsid w:val="76C627F9"/>
    <w:rsid w:val="77024DBA"/>
    <w:rsid w:val="771C2858"/>
    <w:rsid w:val="773E1E94"/>
    <w:rsid w:val="778E35C0"/>
    <w:rsid w:val="77E44951"/>
    <w:rsid w:val="77EC2103"/>
    <w:rsid w:val="77ED3931"/>
    <w:rsid w:val="781A1E4E"/>
    <w:rsid w:val="78291525"/>
    <w:rsid w:val="784C05FF"/>
    <w:rsid w:val="78590C47"/>
    <w:rsid w:val="785E0A98"/>
    <w:rsid w:val="786D4F83"/>
    <w:rsid w:val="787B5252"/>
    <w:rsid w:val="78D73FB7"/>
    <w:rsid w:val="79767B09"/>
    <w:rsid w:val="79D15E1D"/>
    <w:rsid w:val="79FE05DB"/>
    <w:rsid w:val="7A1D0F88"/>
    <w:rsid w:val="7A4E2ABA"/>
    <w:rsid w:val="7A784E5E"/>
    <w:rsid w:val="7AA35078"/>
    <w:rsid w:val="7ABD261B"/>
    <w:rsid w:val="7ADE70DC"/>
    <w:rsid w:val="7AEE28BF"/>
    <w:rsid w:val="7B127FAD"/>
    <w:rsid w:val="7B2D546D"/>
    <w:rsid w:val="7B3839AE"/>
    <w:rsid w:val="7BF25A9B"/>
    <w:rsid w:val="7BF800F1"/>
    <w:rsid w:val="7C01492B"/>
    <w:rsid w:val="7C91401A"/>
    <w:rsid w:val="7CA37F33"/>
    <w:rsid w:val="7CBB259B"/>
    <w:rsid w:val="7CD81F9D"/>
    <w:rsid w:val="7D1C009E"/>
    <w:rsid w:val="7D98320F"/>
    <w:rsid w:val="7D9E7229"/>
    <w:rsid w:val="7DBA3548"/>
    <w:rsid w:val="7DFA3FAF"/>
    <w:rsid w:val="7EA90955"/>
    <w:rsid w:val="7EB44E5A"/>
    <w:rsid w:val="7ED304AF"/>
    <w:rsid w:val="7ED678C8"/>
    <w:rsid w:val="7EE00B3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宋体" w:cs="Calibri"/>
      <w:color w:val="000000"/>
      <w:kern w:val="2"/>
      <w:sz w:val="22"/>
      <w:szCs w:val="22"/>
      <w:lang w:val="en-US" w:eastAsia="zh-CN" w:bidi="ar-SA"/>
    </w:rPr>
  </w:style>
  <w:style w:type="paragraph" w:styleId="2">
    <w:name w:val="heading 1"/>
    <w:basedOn w:val="1"/>
    <w:next w:val="1"/>
    <w:link w:val="20"/>
    <w:qFormat/>
    <w:uiPriority w:val="0"/>
    <w:pPr>
      <w:keepNext/>
      <w:keepLines/>
      <w:spacing w:line="576" w:lineRule="auto"/>
      <w:outlineLvl w:val="0"/>
    </w:pPr>
    <w:rPr>
      <w:rFonts w:eastAsia="微软雅黑"/>
      <w:b/>
      <w:kern w:val="44"/>
      <w:sz w:val="32"/>
    </w:rPr>
  </w:style>
  <w:style w:type="paragraph" w:styleId="3">
    <w:name w:val="heading 2"/>
    <w:basedOn w:val="1"/>
    <w:next w:val="1"/>
    <w:link w:val="22"/>
    <w:unhideWhenUsed/>
    <w:qFormat/>
    <w:uiPriority w:val="0"/>
    <w:pPr>
      <w:keepNext/>
      <w:keepLines/>
      <w:spacing w:before="240" w:after="492"/>
      <w:ind w:right="42"/>
      <w:outlineLvl w:val="1"/>
    </w:pPr>
    <w:rPr>
      <w:rFonts w:ascii="Times New Roman" w:hAnsi="Times New Roman" w:cs="Times New Roman"/>
      <w:b/>
      <w:sz w:val="24"/>
    </w:rPr>
  </w:style>
  <w:style w:type="character" w:default="1" w:styleId="10">
    <w:name w:val="Default Paragraph Font"/>
    <w:unhideWhenUsed/>
    <w:qFormat/>
    <w:uiPriority w:val="1"/>
  </w:style>
  <w:style w:type="table" w:default="1" w:styleId="12">
    <w:name w:val="Normal Table"/>
    <w:unhideWhenUsed/>
    <w:qFormat/>
    <w:uiPriority w:val="99"/>
    <w:tblPr>
      <w:tblStyle w:val="12"/>
      <w:tblLayout w:type="fixed"/>
      <w:tblCellMar>
        <w:top w:w="0" w:type="dxa"/>
        <w:left w:w="108" w:type="dxa"/>
        <w:bottom w:w="0" w:type="dxa"/>
        <w:right w:w="108" w:type="dxa"/>
      </w:tblCellMar>
    </w:tblPr>
    <w:tcPr>
      <w:textDirection w:val="lrTb"/>
    </w:tcPr>
  </w:style>
  <w:style w:type="paragraph" w:styleId="4">
    <w:name w:val="Balloon Text"/>
    <w:basedOn w:val="1"/>
    <w:link w:val="21"/>
    <w:qFormat/>
    <w:uiPriority w:val="0"/>
    <w:pPr>
      <w:spacing w:after="0" w:line="240" w:lineRule="auto"/>
    </w:pPr>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Hyperlink"/>
    <w:qFormat/>
    <w:uiPriority w:val="0"/>
    <w:rPr>
      <w:color w:val="0000FF"/>
      <w:u w:val="none"/>
    </w:rPr>
  </w:style>
  <w:style w:type="table" w:styleId="13">
    <w:name w:val="Table Grid"/>
    <w:basedOn w:val="12"/>
    <w:qFormat/>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4">
    <w:name w:val="_Style 4"/>
    <w:basedOn w:val="2"/>
    <w:next w:val="1"/>
    <w:unhideWhenUsed/>
    <w:qFormat/>
    <w:uiPriority w:val="39"/>
    <w:pPr>
      <w:spacing w:before="480" w:after="0" w:line="276" w:lineRule="auto"/>
      <w:outlineLvl w:val="9"/>
    </w:pPr>
    <w:rPr>
      <w:rFonts w:ascii="Cambria" w:hAnsi="Cambria" w:eastAsia="宋体" w:cs="Times New Roman"/>
      <w:bCs/>
      <w:color w:val="365F91"/>
      <w:kern w:val="0"/>
      <w:sz w:val="28"/>
      <w:szCs w:val="28"/>
    </w:rPr>
  </w:style>
  <w:style w:type="paragraph" w:customStyle="1" w:styleId="15">
    <w:name w:val="列出段落1"/>
    <w:basedOn w:val="1"/>
    <w:qFormat/>
    <w:uiPriority w:val="34"/>
    <w:pPr>
      <w:ind w:firstLine="420" w:firstLineChars="200"/>
    </w:pPr>
  </w:style>
  <w:style w:type="paragraph" w:customStyle="1" w:styleId="16">
    <w:name w:val="列出段落2"/>
    <w:basedOn w:val="1"/>
    <w:qFormat/>
    <w:uiPriority w:val="0"/>
    <w:pPr>
      <w:ind w:firstLine="420" w:firstLineChars="200"/>
    </w:pPr>
    <w:rPr>
      <w:rFonts w:ascii="等线" w:hAnsi="等线" w:eastAsia="等线"/>
    </w:rPr>
  </w:style>
  <w:style w:type="paragraph" w:customStyle="1" w:styleId="17">
    <w:name w:val="_Style 2"/>
    <w:basedOn w:val="1"/>
    <w:qFormat/>
    <w:uiPriority w:val="34"/>
    <w:pPr>
      <w:spacing w:line="360" w:lineRule="auto"/>
      <w:ind w:firstLine="420" w:firstLineChars="200"/>
    </w:pPr>
    <w:rPr>
      <w:sz w:val="24"/>
    </w:rPr>
  </w:style>
  <w:style w:type="paragraph" w:customStyle="1" w:styleId="18">
    <w:name w:val="List Paragraph"/>
    <w:basedOn w:val="1"/>
    <w:qFormat/>
    <w:uiPriority w:val="34"/>
    <w:pPr>
      <w:ind w:firstLine="420" w:firstLineChars="200"/>
    </w:pPr>
  </w:style>
  <w:style w:type="paragraph" w:customStyle="1" w:styleId="19">
    <w:name w:val="_正文"/>
    <w:basedOn w:val="1"/>
    <w:qFormat/>
    <w:uiPriority w:val="0"/>
    <w:pPr>
      <w:adjustRightInd w:val="0"/>
      <w:snapToGrid w:val="0"/>
      <w:spacing w:line="360" w:lineRule="auto"/>
      <w:ind w:firstLine="200" w:firstLineChars="200"/>
    </w:pPr>
    <w:rPr>
      <w:sz w:val="24"/>
    </w:rPr>
  </w:style>
  <w:style w:type="character" w:customStyle="1" w:styleId="20">
    <w:name w:val="标题 1 字符"/>
    <w:link w:val="2"/>
    <w:qFormat/>
    <w:uiPriority w:val="0"/>
    <w:rPr>
      <w:rFonts w:eastAsia="微软雅黑"/>
      <w:b/>
      <w:kern w:val="44"/>
      <w:sz w:val="32"/>
    </w:rPr>
  </w:style>
  <w:style w:type="character" w:customStyle="1" w:styleId="21">
    <w:name w:val="批注框文本 字符"/>
    <w:basedOn w:val="10"/>
    <w:link w:val="4"/>
    <w:qFormat/>
    <w:uiPriority w:val="0"/>
    <w:rPr>
      <w:rFonts w:ascii="Calibri" w:hAnsi="Calibri" w:eastAsia="Calibri" w:cs="Calibri"/>
      <w:color w:val="000000"/>
      <w:kern w:val="2"/>
      <w:sz w:val="18"/>
      <w:szCs w:val="18"/>
    </w:rPr>
  </w:style>
  <w:style w:type="character" w:customStyle="1" w:styleId="22">
    <w:name w:val="标题 2 字符"/>
    <w:link w:val="3"/>
    <w:qFormat/>
    <w:uiPriority w:val="0"/>
    <w:rPr>
      <w:rFonts w:ascii="Times New Roman" w:hAnsi="Times New Roman" w:eastAsia="宋体" w:cs="Times New Roman"/>
      <w:b/>
      <w:color w:val="000000"/>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6</Pages>
  <Words>600</Words>
  <Characters>3424</Characters>
  <Lines>28</Lines>
  <Paragraphs>8</Paragraphs>
  <TotalTime>0</TotalTime>
  <ScaleCrop>false</ScaleCrop>
  <LinksUpToDate>false</LinksUpToDate>
  <CharactersWithSpaces>0</CharactersWithSpaces>
  <Application>WPS Office_9.1.0.5155_F1E327BC-269C-435d-A152-05C5408002CA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wcy</dc:creator>
  <cp:lastModifiedBy>Administrator</cp:lastModifiedBy>
  <dcterms:modified xsi:type="dcterms:W3CDTF">2021-04-30T02:03:51Z</dcterms:modified>
  <dc:title>增值税发票税控开票软件(税务UKey版)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2052-9.1.0.5155</vt:lpwstr>
  </property>
  <property fmtid="{D5CDD505-2E9C-101B-9397-08002B2CF9AE}" pid="3" name="ICV">
    <vt:lpwstr>C82BE98D60A448AC8998E86DE01035F4</vt:lpwstr>
  </property>
</Properties>
</file>