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宋体"/>
          <w:b/>
          <w:kern w:val="0"/>
          <w:sz w:val="52"/>
          <w:szCs w:val="52"/>
        </w:rPr>
      </w:pPr>
      <w:r>
        <w:rPr>
          <w:rFonts w:hint="eastAsia" w:ascii="仿宋" w:hAnsi="仿宋" w:eastAsia="仿宋" w:cs="宋体"/>
          <w:b/>
          <w:kern w:val="0"/>
          <w:sz w:val="52"/>
          <w:szCs w:val="52"/>
        </w:rPr>
        <w:t>粤港澳大湾区人才税e查</w:t>
      </w:r>
    </w:p>
    <w:p>
      <w:pPr>
        <w:jc w:val="center"/>
        <w:rPr>
          <w:rFonts w:ascii="仿宋" w:hAnsi="仿宋" w:eastAsia="仿宋" w:cs="宋体"/>
          <w:b/>
          <w:kern w:val="0"/>
          <w:sz w:val="52"/>
          <w:szCs w:val="52"/>
        </w:rPr>
      </w:pPr>
      <w:r>
        <w:rPr>
          <w:rFonts w:hint="eastAsia" w:ascii="仿宋" w:hAnsi="仿宋" w:eastAsia="仿宋" w:cs="宋体"/>
          <w:b/>
          <w:kern w:val="0"/>
          <w:sz w:val="52"/>
          <w:szCs w:val="52"/>
        </w:rPr>
        <w:t>操作指引</w:t>
      </w:r>
    </w:p>
    <w:p>
      <w:pPr>
        <w:jc w:val="center"/>
        <w:rPr>
          <w:rFonts w:hAnsi="仿宋" w:eastAsia="仿宋" w:cs="宋体"/>
          <w:b/>
          <w:i/>
          <w:iCs/>
          <w:kern w:val="0"/>
          <w:sz w:val="52"/>
          <w:szCs w:val="52"/>
        </w:rPr>
      </w:pPr>
      <w:r>
        <w:rPr>
          <w:rFonts w:hAnsi="仿宋" w:eastAsia="仿宋" w:cs="宋体"/>
          <w:b/>
          <w:i/>
          <w:iCs/>
          <w:kern w:val="0"/>
          <w:sz w:val="52"/>
          <w:szCs w:val="52"/>
        </w:rPr>
        <w:t>Tax E-Check</w:t>
      </w:r>
      <w:r>
        <w:rPr>
          <w:rFonts w:hint="eastAsia" w:hAnsi="仿宋" w:eastAsia="仿宋" w:cs="宋体"/>
          <w:b/>
          <w:i/>
          <w:iCs/>
          <w:kern w:val="0"/>
          <w:sz w:val="52"/>
          <w:szCs w:val="52"/>
          <w:lang w:val="en-US" w:eastAsia="zh-CN"/>
        </w:rPr>
        <w:t xml:space="preserve"> Guideline</w:t>
      </w:r>
      <w:r>
        <w:rPr>
          <w:rFonts w:hAnsi="仿宋" w:eastAsia="仿宋" w:cs="宋体"/>
          <w:b/>
          <w:i/>
          <w:iCs/>
          <w:kern w:val="0"/>
          <w:sz w:val="52"/>
          <w:szCs w:val="52"/>
        </w:rPr>
        <w:t xml:space="preserve"> </w:t>
      </w:r>
      <w:r>
        <w:rPr>
          <w:rFonts w:hint="eastAsia" w:hAnsi="仿宋" w:eastAsia="仿宋" w:cs="宋体"/>
          <w:b/>
          <w:i/>
          <w:iCs/>
          <w:kern w:val="0"/>
          <w:sz w:val="52"/>
          <w:szCs w:val="52"/>
          <w:lang w:val="en-US" w:eastAsia="zh-CN"/>
        </w:rPr>
        <w:t>For</w:t>
      </w:r>
      <w:r>
        <w:rPr>
          <w:rFonts w:hAnsi="仿宋" w:eastAsia="仿宋" w:cs="宋体"/>
          <w:b/>
          <w:i/>
          <w:iCs/>
          <w:kern w:val="0"/>
          <w:sz w:val="52"/>
          <w:szCs w:val="52"/>
        </w:rPr>
        <w:t xml:space="preserve"> Talent</w:t>
      </w:r>
      <w:r>
        <w:rPr>
          <w:rFonts w:hint="eastAsia" w:hAnsi="仿宋" w:eastAsia="仿宋" w:cs="宋体"/>
          <w:b/>
          <w:i/>
          <w:iCs/>
          <w:kern w:val="0"/>
          <w:sz w:val="52"/>
          <w:szCs w:val="52"/>
        </w:rPr>
        <w:t xml:space="preserve"> </w:t>
      </w:r>
      <w:r>
        <w:rPr>
          <w:rFonts w:hint="eastAsia" w:hAnsi="仿宋" w:eastAsia="仿宋" w:cs="宋体"/>
          <w:b/>
          <w:i/>
          <w:iCs/>
          <w:kern w:val="0"/>
          <w:sz w:val="52"/>
          <w:szCs w:val="52"/>
          <w:lang w:val="en-US" w:eastAsia="zh-CN"/>
        </w:rPr>
        <w:t xml:space="preserve">in </w:t>
      </w:r>
      <w:r>
        <w:rPr>
          <w:rFonts w:hint="eastAsia" w:hAnsi="仿宋" w:eastAsia="仿宋" w:cs="宋体"/>
          <w:b/>
          <w:i/>
          <w:iCs/>
          <w:kern w:val="0"/>
          <w:sz w:val="52"/>
          <w:szCs w:val="52"/>
        </w:rPr>
        <w:t xml:space="preserve">Guangdong-Hong Kong-Macao Greater Bay Area </w:t>
      </w:r>
    </w:p>
    <w:p>
      <w:pPr>
        <w:pStyle w:val="2"/>
        <w:ind w:firstLine="420"/>
        <w:rPr>
          <w:rFonts w:ascii="宋体" w:hAnsi="宋体" w:eastAsia="宋体" w:cs="宋体"/>
          <w:sz w:val="28"/>
          <w:szCs w:val="28"/>
        </w:rPr>
      </w:pPr>
      <w:r>
        <w:rPr>
          <w:rFonts w:hint="eastAsia" w:ascii="宋体" w:hAnsi="宋体" w:eastAsia="宋体" w:cs="宋体"/>
          <w:sz w:val="28"/>
          <w:szCs w:val="28"/>
        </w:rPr>
        <w:t>操作步骤</w:t>
      </w:r>
    </w:p>
    <w:p>
      <w:pPr>
        <w:numPr>
          <w:ilvl w:val="0"/>
          <w:numId w:val="1"/>
        </w:numPr>
        <w:ind w:firstLine="420"/>
        <w:rPr>
          <w:rFonts w:ascii="仿宋" w:hAnsi="仿宋" w:eastAsia="仿宋" w:cs="Times New Roman"/>
          <w:sz w:val="24"/>
        </w:rPr>
      </w:pPr>
      <w:r>
        <w:rPr>
          <w:rFonts w:hint="eastAsia" w:ascii="仿宋" w:hAnsi="仿宋" w:eastAsia="仿宋" w:cs="Times New Roman"/>
          <w:sz w:val="24"/>
        </w:rPr>
        <w:t>打开自然人电子税务局：</w:t>
      </w:r>
      <w:r>
        <w:rPr>
          <w:rFonts w:ascii="仿宋" w:hAnsi="仿宋" w:eastAsia="仿宋" w:cs="Times New Roman"/>
          <w:sz w:val="24"/>
        </w:rPr>
        <w:t>https://etax.chinatax.gov.cn/</w:t>
      </w:r>
    </w:p>
    <w:p>
      <w:pPr>
        <w:ind w:left="420" w:firstLine="420"/>
        <w:rPr>
          <w:rFonts w:hAnsi="仿宋" w:eastAsia="仿宋" w:cs="Times New Roman"/>
          <w:sz w:val="24"/>
        </w:rPr>
      </w:pPr>
      <w:r>
        <w:rPr>
          <w:rFonts w:hAnsi="仿宋" w:eastAsia="仿宋" w:cs="Times New Roman"/>
          <w:sz w:val="24"/>
        </w:rPr>
        <w:t>L</w:t>
      </w:r>
      <w:r>
        <w:rPr>
          <w:rFonts w:hint="eastAsia" w:hAnsi="仿宋" w:eastAsia="仿宋" w:cs="Times New Roman"/>
          <w:sz w:val="24"/>
        </w:rPr>
        <w:t>og</w:t>
      </w:r>
      <w:r>
        <w:rPr>
          <w:rFonts w:hAnsi="仿宋" w:eastAsia="仿宋" w:cs="Times New Roman"/>
          <w:sz w:val="24"/>
        </w:rPr>
        <w:t xml:space="preserve"> in</w:t>
      </w:r>
      <w:r>
        <w:rPr>
          <w:rFonts w:hint="eastAsia" w:hAnsi="仿宋" w:eastAsia="仿宋" w:cs="Times New Roman"/>
          <w:sz w:val="24"/>
          <w:lang w:val="en-US" w:eastAsia="zh-CN"/>
        </w:rPr>
        <w:t>to</w:t>
      </w:r>
      <w:r>
        <w:rPr>
          <w:rFonts w:hAnsi="仿宋" w:eastAsia="仿宋" w:cs="Times New Roman"/>
          <w:sz w:val="24"/>
        </w:rPr>
        <w:t xml:space="preserve"> the Natural Person Electronic Taxation Bureau system by accessing the following official website: https://etax.chinatax.gov.cn/</w:t>
      </w:r>
    </w:p>
    <w:p>
      <w:pPr>
        <w:numPr>
          <w:ilvl w:val="0"/>
          <w:numId w:val="1"/>
        </w:numPr>
        <w:ind w:firstLine="420"/>
        <w:rPr>
          <w:rFonts w:ascii="仿宋" w:hAnsi="仿宋" w:eastAsia="仿宋" w:cs="Times New Roman"/>
          <w:sz w:val="24"/>
        </w:rPr>
      </w:pPr>
      <w:r>
        <w:rPr>
          <w:rFonts w:hint="eastAsia" w:ascii="仿宋" w:hAnsi="仿宋" w:eastAsia="仿宋" w:cs="Times New Roman"/>
          <w:sz w:val="24"/>
        </w:rPr>
        <w:t>申请人完成注册和实名认证后（具体请参考各地的指引），点击“密码登录”按钮，输入手机号码/证件号、密码，拖动滑块通过验证后点击“登录”按钮；或使用个人所得税APP扫码登录。</w:t>
      </w:r>
    </w:p>
    <w:p>
      <w:pPr>
        <w:rPr>
          <w:rFonts w:ascii="Calibri" w:hAnsi="Calibri" w:eastAsia="宋体" w:cs="Times New Roman"/>
        </w:rPr>
      </w:pPr>
      <w:r>
        <w:rPr>
          <w:rFonts w:ascii="Calibri" w:hAnsi="Calibri" w:eastAsia="宋体" w:cs="Times New Roman"/>
        </w:rPr>
        <w:drawing>
          <wp:inline distT="0" distB="0" distL="0" distR="0">
            <wp:extent cx="5276850" cy="20955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srcRect/>
                    <a:stretch>
                      <a:fillRect/>
                    </a:stretch>
                  </pic:blipFill>
                  <pic:spPr>
                    <a:xfrm>
                      <a:off x="0" y="0"/>
                      <a:ext cx="5276850" cy="2095500"/>
                    </a:xfrm>
                    <a:prstGeom prst="rect">
                      <a:avLst/>
                    </a:prstGeom>
                    <a:noFill/>
                    <a:ln w="9525">
                      <a:noFill/>
                      <a:miter lim="800000"/>
                      <a:headEnd/>
                      <a:tailEnd/>
                    </a:ln>
                  </pic:spPr>
                </pic:pic>
              </a:graphicData>
            </a:graphic>
          </wp:inline>
        </w:drawing>
      </w:r>
    </w:p>
    <w:p>
      <w:pPr>
        <w:rPr>
          <w:rFonts w:hAnsi="仿宋" w:eastAsia="仿宋" w:cs="Times New Roman"/>
          <w:sz w:val="24"/>
        </w:rPr>
      </w:pPr>
      <w:r>
        <w:rPr>
          <w:rFonts w:hint="eastAsia" w:ascii="仿宋" w:hAnsi="仿宋" w:eastAsia="仿宋" w:cs="Times New Roman"/>
          <w:sz w:val="24"/>
        </w:rPr>
        <w:t xml:space="preserve">     </w:t>
      </w:r>
      <w:r>
        <w:rPr>
          <w:rFonts w:hint="eastAsia" w:hAnsi="仿宋" w:eastAsia="仿宋" w:cs="Times New Roman"/>
          <w:sz w:val="24"/>
        </w:rPr>
        <w:t xml:space="preserve">After signing up an account and completing identity verification (please </w:t>
      </w:r>
      <w:r>
        <w:rPr>
          <w:rFonts w:hAnsi="仿宋" w:eastAsia="仿宋" w:cs="Times New Roman"/>
          <w:sz w:val="24"/>
        </w:rPr>
        <w:t>refer to</w:t>
      </w:r>
      <w:r>
        <w:rPr>
          <w:rFonts w:hint="eastAsia" w:hAnsi="仿宋" w:eastAsia="仿宋" w:cs="Times New Roman"/>
          <w:sz w:val="24"/>
        </w:rPr>
        <w:t xml:space="preserve"> the online instructions on the official website of the local tax authority), choose </w:t>
      </w:r>
      <w:r>
        <w:rPr>
          <w:rFonts w:hAnsi="仿宋" w:eastAsia="仿宋" w:cs="Times New Roman"/>
          <w:sz w:val="24"/>
        </w:rPr>
        <w:t>“</w:t>
      </w:r>
      <w:r>
        <w:rPr>
          <w:rFonts w:hint="eastAsia" w:hAnsi="仿宋" w:eastAsia="仿宋" w:cs="Times New Roman"/>
          <w:sz w:val="24"/>
        </w:rPr>
        <w:t xml:space="preserve">log in </w:t>
      </w:r>
      <w:r>
        <w:rPr>
          <w:rFonts w:hAnsi="仿宋" w:eastAsia="仿宋" w:cs="Times New Roman"/>
          <w:sz w:val="24"/>
        </w:rPr>
        <w:t>with</w:t>
      </w:r>
      <w:r>
        <w:rPr>
          <w:rFonts w:hint="eastAsia" w:hAnsi="仿宋" w:eastAsia="仿宋" w:cs="Times New Roman"/>
          <w:sz w:val="24"/>
        </w:rPr>
        <w:t xml:space="preserve"> a password</w:t>
      </w:r>
      <w:r>
        <w:rPr>
          <w:rFonts w:hAnsi="仿宋" w:eastAsia="仿宋" w:cs="Times New Roman"/>
          <w:sz w:val="24"/>
        </w:rPr>
        <w:t>” or “log in with a QR code”</w:t>
      </w:r>
      <w:r>
        <w:rPr>
          <w:rFonts w:hint="eastAsia" w:hAnsi="仿宋" w:eastAsia="仿宋" w:cs="Times New Roman"/>
          <w:sz w:val="24"/>
        </w:rPr>
        <w:t xml:space="preserve">. </w:t>
      </w:r>
    </w:p>
    <w:p>
      <w:pPr>
        <w:ind w:firstLine="480" w:firstLineChars="200"/>
        <w:rPr>
          <w:rFonts w:hint="eastAsia" w:hAnsi="仿宋" w:eastAsia="仿宋" w:cs="Times New Roman"/>
          <w:sz w:val="24"/>
        </w:rPr>
      </w:pPr>
      <w:r>
        <w:rPr>
          <w:rFonts w:hAnsi="仿宋" w:eastAsia="仿宋" w:cs="Times New Roman"/>
          <w:sz w:val="24"/>
        </w:rPr>
        <w:t xml:space="preserve">Log in with a password - </w:t>
      </w:r>
      <w:r>
        <w:rPr>
          <w:rFonts w:hint="eastAsia" w:hAnsi="仿宋" w:eastAsia="仿宋" w:cs="Times New Roman"/>
          <w:sz w:val="24"/>
        </w:rPr>
        <w:t xml:space="preserve">Enter your mobile number/ID number and password, drag the slider </w:t>
      </w:r>
      <w:r>
        <w:rPr>
          <w:rFonts w:hAnsi="仿宋" w:eastAsia="仿宋" w:cs="Times New Roman"/>
          <w:sz w:val="24"/>
        </w:rPr>
        <w:t>to complete the verification</w:t>
      </w:r>
      <w:r>
        <w:rPr>
          <w:rFonts w:hint="eastAsia" w:hAnsi="仿宋" w:eastAsia="仿宋" w:cs="Times New Roman"/>
          <w:sz w:val="24"/>
        </w:rPr>
        <w:t xml:space="preserve"> </w:t>
      </w:r>
      <w:r>
        <w:rPr>
          <w:rFonts w:hAnsi="仿宋" w:eastAsia="仿宋" w:cs="Times New Roman"/>
          <w:sz w:val="24"/>
        </w:rPr>
        <w:t>and click the “Sign in” button</w:t>
      </w:r>
      <w:r>
        <w:rPr>
          <w:rFonts w:hint="eastAsia" w:hAnsi="仿宋" w:eastAsia="仿宋" w:cs="Times New Roman"/>
          <w:sz w:val="24"/>
        </w:rPr>
        <w:t xml:space="preserve">. </w:t>
      </w:r>
    </w:p>
    <w:p>
      <w:pPr>
        <w:ind w:firstLine="480" w:firstLineChars="200"/>
        <w:rPr>
          <w:rFonts w:hint="eastAsia" w:hAnsi="仿宋" w:eastAsia="仿宋" w:cs="Times New Roman"/>
          <w:sz w:val="24"/>
        </w:rPr>
      </w:pPr>
      <w:r>
        <w:rPr>
          <w:rFonts w:hint="eastAsia" w:hAnsi="仿宋" w:eastAsia="仿宋" w:cs="Times New Roman"/>
          <w:sz w:val="24"/>
        </w:rPr>
        <w:t>Log in with a QR code-Open the Individual Income Tax application in the mobile phone and scan the QR code to log in.</w:t>
      </w:r>
    </w:p>
    <w:p>
      <w:pPr>
        <w:numPr>
          <w:ilvl w:val="0"/>
          <w:numId w:val="0"/>
        </w:numPr>
        <w:ind w:firstLine="480" w:firstLineChars="200"/>
        <w:rPr>
          <w:rFonts w:hint="eastAsia"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3）</w:t>
      </w:r>
      <w:r>
        <w:rPr>
          <w:rFonts w:hint="eastAsia" w:ascii="仿宋" w:hAnsi="仿宋" w:eastAsia="仿宋" w:cs="Times New Roman"/>
          <w:sz w:val="24"/>
        </w:rPr>
        <w:t>登录系统后，点击【特色应用】，选择广东省行政区域，进入【粤港澳大湾区人才税e查】。</w:t>
      </w:r>
    </w:p>
    <w:p>
      <w:pPr>
        <w:numPr>
          <w:ilvl w:val="0"/>
          <w:numId w:val="0"/>
        </w:numPr>
        <w:ind w:firstLine="480" w:firstLineChars="200"/>
        <w:rPr>
          <w:rFonts w:hint="eastAsia" w:ascii="仿宋" w:hAnsi="仿宋" w:eastAsia="仿宋" w:cs="Times New Roman"/>
          <w:sz w:val="24"/>
          <w:lang w:eastAsia="zh-CN"/>
        </w:rPr>
      </w:pPr>
      <w:r>
        <w:rPr>
          <w:rFonts w:hint="eastAsia" w:ascii="仿宋" w:hAnsi="仿宋" w:eastAsia="仿宋" w:cs="Times New Roman"/>
          <w:sz w:val="24"/>
          <w:lang w:eastAsia="zh-CN"/>
        </w:rPr>
        <w:drawing>
          <wp:inline distT="0" distB="0" distL="114300" distR="114300">
            <wp:extent cx="5268595" cy="2480310"/>
            <wp:effectExtent l="0" t="0" r="8255" b="15240"/>
            <wp:docPr id="12" name="图片 12" descr="1c0bc9d0600448636d8463a57a6b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c0bc9d0600448636d8463a57a6bbdf"/>
                    <pic:cNvPicPr>
                      <a:picLocks noChangeAspect="1"/>
                    </pic:cNvPicPr>
                  </pic:nvPicPr>
                  <pic:blipFill>
                    <a:blip r:embed="rId5"/>
                    <a:stretch>
                      <a:fillRect/>
                    </a:stretch>
                  </pic:blipFill>
                  <pic:spPr>
                    <a:xfrm>
                      <a:off x="0" y="0"/>
                      <a:ext cx="5268595" cy="2480310"/>
                    </a:xfrm>
                    <a:prstGeom prst="rect">
                      <a:avLst/>
                    </a:prstGeom>
                  </pic:spPr>
                </pic:pic>
              </a:graphicData>
            </a:graphic>
          </wp:inline>
        </w:drawing>
      </w:r>
    </w:p>
    <w:p>
      <w:pPr>
        <w:ind w:firstLine="420"/>
        <w:rPr>
          <w:rFonts w:ascii="Calibri" w:hAnsi="Calibri" w:eastAsia="宋体" w:cs="Times New Roman"/>
        </w:rPr>
      </w:pPr>
    </w:p>
    <w:p>
      <w:pPr>
        <w:rPr>
          <w:rFonts w:hAnsi="仿宋" w:eastAsia="仿宋" w:cs="Times New Roman"/>
          <w:sz w:val="24"/>
        </w:rPr>
      </w:pPr>
      <w:r>
        <w:rPr>
          <w:rFonts w:hint="eastAsia" w:ascii="仿宋" w:hAnsi="仿宋" w:eastAsia="仿宋" w:cs="Times New Roman"/>
          <w:sz w:val="24"/>
        </w:rPr>
        <w:t xml:space="preserve">       </w:t>
      </w:r>
      <w:r>
        <w:rPr>
          <w:rFonts w:hAnsi="仿宋" w:eastAsia="仿宋" w:cs="Times New Roman"/>
          <w:sz w:val="24"/>
        </w:rPr>
        <w:t>Click “Featured Application” button and choose“Guangdong Province” after logging in your account. “</w:t>
      </w:r>
      <w:r>
        <w:rPr>
          <w:rFonts w:hint="eastAsia" w:hAnsi="仿宋" w:eastAsia="仿宋" w:cs="Times New Roman"/>
          <w:sz w:val="24"/>
        </w:rPr>
        <w:t>Tax E-check</w:t>
      </w:r>
      <w:r>
        <w:rPr>
          <w:rFonts w:hAnsi="仿宋" w:eastAsia="仿宋" w:cs="Times New Roman"/>
          <w:sz w:val="24"/>
        </w:rPr>
        <w:t xml:space="preserve"> </w:t>
      </w:r>
      <w:r>
        <w:rPr>
          <w:rFonts w:hint="eastAsia" w:hAnsi="仿宋" w:eastAsia="仿宋" w:cs="Times New Roman"/>
          <w:sz w:val="24"/>
          <w:u w:val="dotted"/>
          <w:lang w:val="en-US" w:eastAsia="zh-CN"/>
        </w:rPr>
        <w:t>of</w:t>
      </w:r>
      <w:r>
        <w:rPr>
          <w:rFonts w:hAnsi="仿宋" w:eastAsia="仿宋" w:cs="Times New Roman"/>
          <w:sz w:val="24"/>
        </w:rPr>
        <w:t xml:space="preserve"> Talent </w:t>
      </w:r>
      <w:r>
        <w:rPr>
          <w:rFonts w:hint="eastAsia" w:hAnsi="仿宋" w:eastAsia="仿宋" w:cs="Times New Roman"/>
          <w:sz w:val="24"/>
          <w:lang w:val="en-US" w:eastAsia="zh-CN"/>
        </w:rPr>
        <w:t>in</w:t>
      </w:r>
      <w:r>
        <w:rPr>
          <w:rFonts w:hAnsi="仿宋" w:eastAsia="仿宋" w:cs="Times New Roman"/>
          <w:sz w:val="24"/>
        </w:rPr>
        <w:t xml:space="preserve"> Guangdong-Hong Kong-Macao Greater Bay Area</w:t>
      </w:r>
      <w:r>
        <w:rPr>
          <w:rFonts w:hint="eastAsia" w:hAnsi="仿宋" w:eastAsia="仿宋" w:cs="Times New Roman"/>
          <w:sz w:val="24"/>
        </w:rPr>
        <w:t>”</w:t>
      </w:r>
      <w:r>
        <w:rPr>
          <w:rFonts w:hAnsi="仿宋" w:eastAsia="仿宋" w:cs="Times New Roman"/>
          <w:sz w:val="24"/>
        </w:rPr>
        <w:t xml:space="preserve"> could be found on this page. Click this button to access the Tax E-Check system.</w:t>
      </w:r>
    </w:p>
    <w:p>
      <w:pPr>
        <w:rPr>
          <w:rFonts w:hAnsi="仿宋" w:eastAsia="仿宋" w:cs="Times New Roman"/>
          <w:sz w:val="24"/>
        </w:rPr>
      </w:pPr>
    </w:p>
    <w:p>
      <w:pPr>
        <w:numPr>
          <w:ilvl w:val="-1"/>
          <w:numId w:val="0"/>
        </w:numPr>
        <w:ind w:firstLine="480" w:firstLineChars="200"/>
        <w:rPr>
          <w:rFonts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4）</w:t>
      </w:r>
      <w:r>
        <w:rPr>
          <w:rFonts w:hint="eastAsia" w:ascii="仿宋" w:hAnsi="仿宋" w:eastAsia="仿宋" w:cs="Times New Roman"/>
          <w:sz w:val="24"/>
        </w:rPr>
        <w:t>在“纳税记录查询”页面，自动带出当前登录人的名称、身份证件类型、身份证件号码及税款所属年度，点击“查询”按钮，查询个税申报数据。</w:t>
      </w:r>
    </w:p>
    <w:p>
      <w:pPr>
        <w:ind w:firstLine="420"/>
      </w:pPr>
      <w:r>
        <w:drawing>
          <wp:inline distT="0" distB="0" distL="114300" distR="114300">
            <wp:extent cx="5273675" cy="23933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73675" cy="2393315"/>
                    </a:xfrm>
                    <a:prstGeom prst="rect">
                      <a:avLst/>
                    </a:prstGeom>
                    <a:noFill/>
                    <a:ln w="9525">
                      <a:noFill/>
                    </a:ln>
                  </pic:spPr>
                </pic:pic>
              </a:graphicData>
            </a:graphic>
          </wp:inline>
        </w:drawing>
      </w:r>
    </w:p>
    <w:p>
      <w:pPr>
        <w:ind w:firstLine="420"/>
        <w:rPr>
          <w:rFonts w:ascii="仿宋" w:hAnsi="仿宋" w:eastAsia="仿宋" w:cs="Times New Roman"/>
          <w:sz w:val="24"/>
        </w:rPr>
      </w:pPr>
      <w:r>
        <w:rPr>
          <w:rFonts w:hint="eastAsia" w:ascii="仿宋" w:hAnsi="仿宋" w:eastAsia="仿宋" w:cs="Times New Roman"/>
          <w:sz w:val="24"/>
        </w:rPr>
        <w:t>注：若偶然所得属于财政补贴范围，可自行勾选。其余五项所得为系统默认勾选，如有异议，请联系主管税务机关。</w:t>
      </w:r>
    </w:p>
    <w:p>
      <w:pPr>
        <w:ind w:firstLine="720" w:firstLineChars="300"/>
        <w:rPr>
          <w:rFonts w:hAnsi="仿宋" w:eastAsia="仿宋" w:cs="Times New Roman"/>
          <w:sz w:val="24"/>
        </w:rPr>
      </w:pPr>
      <w:r>
        <w:rPr>
          <w:rFonts w:hint="eastAsia" w:hAnsi="仿宋" w:eastAsia="仿宋" w:cs="Times New Roman"/>
          <w:sz w:val="24"/>
        </w:rPr>
        <w:t xml:space="preserve">Go to </w:t>
      </w:r>
      <w:r>
        <w:rPr>
          <w:rFonts w:hAnsi="仿宋" w:eastAsia="仿宋" w:cs="Times New Roman"/>
          <w:i/>
          <w:iCs/>
          <w:sz w:val="24"/>
        </w:rPr>
        <w:t>Search</w:t>
      </w:r>
      <w:r>
        <w:rPr>
          <w:rFonts w:hint="eastAsia" w:hAnsi="仿宋" w:eastAsia="仿宋" w:cs="Times New Roman"/>
          <w:i/>
          <w:iCs/>
          <w:sz w:val="24"/>
        </w:rPr>
        <w:t xml:space="preserve"> My Tax Record</w:t>
      </w:r>
      <w:r>
        <w:rPr>
          <w:rFonts w:hint="eastAsia" w:hAnsi="仿宋" w:eastAsia="仿宋" w:cs="Times New Roman"/>
          <w:sz w:val="24"/>
        </w:rPr>
        <w:t xml:space="preserve"> </w:t>
      </w:r>
      <w:r>
        <w:rPr>
          <w:rFonts w:hAnsi="仿宋" w:eastAsia="仿宋" w:cs="Times New Roman"/>
          <w:sz w:val="24"/>
        </w:rPr>
        <w:t xml:space="preserve">and check your basic information </w:t>
      </w:r>
      <w:r>
        <w:rPr>
          <w:rFonts w:hint="eastAsia" w:hAnsi="仿宋" w:eastAsia="仿宋" w:cs="Times New Roman"/>
          <w:sz w:val="24"/>
        </w:rPr>
        <w:t>(including Taxpayer</w:t>
      </w:r>
      <w:r>
        <w:rPr>
          <w:rFonts w:hAnsi="仿宋" w:eastAsia="仿宋" w:cs="Times New Roman"/>
          <w:sz w:val="24"/>
        </w:rPr>
        <w:t>’</w:t>
      </w:r>
      <w:r>
        <w:rPr>
          <w:rFonts w:hint="eastAsia" w:hAnsi="仿宋" w:eastAsia="仿宋" w:cs="Times New Roman"/>
          <w:sz w:val="24"/>
        </w:rPr>
        <w:t xml:space="preserve">s Name </w:t>
      </w:r>
      <w:r>
        <w:rPr>
          <w:rFonts w:hAnsi="仿宋" w:eastAsia="仿宋" w:cs="Times New Roman"/>
          <w:sz w:val="24"/>
        </w:rPr>
        <w:t xml:space="preserve">, </w:t>
      </w:r>
      <w:r>
        <w:rPr>
          <w:rFonts w:hint="eastAsia" w:hAnsi="仿宋" w:eastAsia="仿宋" w:cs="Times New Roman"/>
          <w:sz w:val="24"/>
        </w:rPr>
        <w:t>Type of Identity Certificate</w:t>
      </w:r>
      <w:r>
        <w:rPr>
          <w:rFonts w:hAnsi="仿宋" w:eastAsia="仿宋" w:cs="Times New Roman"/>
          <w:sz w:val="24"/>
        </w:rPr>
        <w:t xml:space="preserve">, </w:t>
      </w:r>
      <w:r>
        <w:rPr>
          <w:rFonts w:hint="eastAsia" w:hAnsi="仿宋" w:eastAsia="仿宋" w:cs="Times New Roman"/>
          <w:sz w:val="24"/>
        </w:rPr>
        <w:t>Number of Identity Certificate</w:t>
      </w:r>
      <w:r>
        <w:rPr>
          <w:rFonts w:hAnsi="仿宋" w:eastAsia="仿宋" w:cs="Times New Roman"/>
          <w:sz w:val="24"/>
        </w:rPr>
        <w:t xml:space="preserve"> and Tax Year</w:t>
      </w:r>
      <w:r>
        <w:rPr>
          <w:rFonts w:hint="eastAsia" w:hAnsi="仿宋" w:eastAsia="仿宋" w:cs="Times New Roman"/>
          <w:sz w:val="24"/>
        </w:rPr>
        <w:t xml:space="preserve">). Choose </w:t>
      </w:r>
      <w:r>
        <w:rPr>
          <w:rFonts w:hAnsi="仿宋" w:eastAsia="仿宋" w:cs="Times New Roman"/>
          <w:sz w:val="24"/>
        </w:rPr>
        <w:t>“</w:t>
      </w:r>
      <w:r>
        <w:rPr>
          <w:rFonts w:hint="eastAsia" w:hAnsi="仿宋" w:eastAsia="仿宋" w:cs="Times New Roman"/>
          <w:sz w:val="24"/>
        </w:rPr>
        <w:t>Tax Year</w:t>
      </w:r>
      <w:r>
        <w:rPr>
          <w:rFonts w:hAnsi="仿宋" w:eastAsia="仿宋" w:cs="Times New Roman"/>
          <w:sz w:val="24"/>
        </w:rPr>
        <w:t>”</w:t>
      </w:r>
      <w:r>
        <w:rPr>
          <w:rFonts w:hint="eastAsia" w:hAnsi="仿宋" w:eastAsia="仿宋" w:cs="Times New Roman"/>
          <w:sz w:val="24"/>
        </w:rPr>
        <w:t xml:space="preserve"> and click the </w:t>
      </w:r>
      <w:r>
        <w:rPr>
          <w:rFonts w:hAnsi="仿宋" w:eastAsia="仿宋" w:cs="Times New Roman"/>
          <w:i/>
          <w:iCs/>
          <w:sz w:val="24"/>
        </w:rPr>
        <w:t>Search</w:t>
      </w:r>
      <w:r>
        <w:rPr>
          <w:rFonts w:hint="eastAsia" w:hAnsi="仿宋" w:eastAsia="仿宋" w:cs="Times New Roman"/>
          <w:sz w:val="24"/>
        </w:rPr>
        <w:t xml:space="preserve"> button to </w:t>
      </w:r>
      <w:r>
        <w:rPr>
          <w:rFonts w:hAnsi="仿宋" w:eastAsia="仿宋" w:cs="Times New Roman"/>
          <w:sz w:val="24"/>
        </w:rPr>
        <w:t>obtain</w:t>
      </w:r>
      <w:r>
        <w:rPr>
          <w:rFonts w:hint="eastAsia" w:hAnsi="仿宋" w:eastAsia="仿宋" w:cs="Times New Roman"/>
          <w:sz w:val="24"/>
        </w:rPr>
        <w:t xml:space="preserve"> taxpayer</w:t>
      </w:r>
      <w:r>
        <w:rPr>
          <w:rFonts w:hAnsi="仿宋" w:eastAsia="仿宋" w:cs="Times New Roman"/>
          <w:sz w:val="24"/>
        </w:rPr>
        <w:t>’</w:t>
      </w:r>
      <w:r>
        <w:rPr>
          <w:rFonts w:hint="eastAsia" w:hAnsi="仿宋" w:eastAsia="仿宋" w:cs="Times New Roman"/>
          <w:sz w:val="24"/>
        </w:rPr>
        <w:t xml:space="preserve">s income and tax record. </w:t>
      </w:r>
    </w:p>
    <w:p>
      <w:pPr>
        <w:ind w:firstLine="720" w:firstLineChars="300"/>
        <w:rPr>
          <w:rFonts w:hAnsi="仿宋" w:eastAsia="仿宋" w:cs="Times New Roman"/>
          <w:sz w:val="24"/>
        </w:rPr>
      </w:pPr>
      <w:r>
        <w:rPr>
          <w:rFonts w:hint="eastAsia" w:hAnsi="仿宋" w:eastAsia="仿宋" w:cs="Times New Roman"/>
          <w:sz w:val="24"/>
        </w:rPr>
        <w:t xml:space="preserve">Note: You can </w:t>
      </w:r>
      <w:r>
        <w:rPr>
          <w:rFonts w:hAnsi="仿宋" w:eastAsia="仿宋" w:cs="Times New Roman"/>
          <w:sz w:val="24"/>
        </w:rPr>
        <w:t>select</w:t>
      </w:r>
      <w:r>
        <w:rPr>
          <w:rFonts w:hint="eastAsia" w:hAnsi="仿宋" w:eastAsia="仿宋" w:cs="Times New Roman"/>
          <w:sz w:val="24"/>
        </w:rPr>
        <w:t xml:space="preserve"> the </w:t>
      </w:r>
      <w:bookmarkStart w:id="0" w:name="_Hlk43819546"/>
      <w:r>
        <w:rPr>
          <w:rFonts w:hAnsi="仿宋" w:eastAsia="仿宋" w:cs="Times New Roman"/>
          <w:sz w:val="24"/>
        </w:rPr>
        <w:t>contingent</w:t>
      </w:r>
      <w:bookmarkEnd w:id="0"/>
      <w:r>
        <w:rPr>
          <w:rFonts w:hint="eastAsia" w:hAnsi="仿宋" w:eastAsia="仿宋" w:cs="Times New Roman"/>
          <w:sz w:val="24"/>
        </w:rPr>
        <w:t xml:space="preserve"> income you obtained during the tax year if it is included in the scope of the individual income tax rebate policy introduced by the local government. The other five categories of income you obtained during the tax year (including income from salary and wages, provisions of independent personal services, authors’ remuneration, royalties and business operations) will be selected by default. If you have any questions regarding the selected item(s) of income, please contact your in-charge tax authority.</w:t>
      </w:r>
    </w:p>
    <w:p>
      <w:pPr>
        <w:numPr>
          <w:ilvl w:val="-1"/>
          <w:numId w:val="0"/>
        </w:numPr>
        <w:ind w:firstLine="480" w:firstLineChars="200"/>
        <w:rPr>
          <w:rFonts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5）</w:t>
      </w:r>
      <w:r>
        <w:rPr>
          <w:rFonts w:hint="eastAsia" w:ascii="仿宋" w:hAnsi="仿宋" w:eastAsia="仿宋" w:cs="Times New Roman"/>
          <w:sz w:val="24"/>
        </w:rPr>
        <w:t>查询结果出来以后，点击屏幕下方的“生成数据”按钮，系统弹出“请根据本人实际情况核对查询结果”，申请人点击“是，本人已核实无误”按钮，然后在弹出的页面根据实际情况填写申请信息；如果申请人点击“否”按钮，系统返回查询结果页面。</w:t>
      </w:r>
      <w:r>
        <w:rPr>
          <w:rFonts w:ascii="仿宋" w:hAnsi="仿宋" w:eastAsia="仿宋" w:cs="Times New Roman"/>
          <w:sz w:val="24"/>
        </w:rPr>
        <w:t xml:space="preserve"> </w:t>
      </w:r>
    </w:p>
    <w:p>
      <w:pPr>
        <w:rPr>
          <w:rFonts w:ascii="仿宋" w:hAnsi="仿宋" w:eastAsia="仿宋" w:cs="Times New Roman"/>
          <w:sz w:val="24"/>
        </w:rPr>
      </w:pPr>
      <w:r>
        <w:rPr>
          <w:rFonts w:hint="eastAsia" w:ascii="仿宋" w:hAnsi="仿宋" w:eastAsia="仿宋" w:cs="Times New Roman"/>
          <w:color w:val="FF0000"/>
          <w:sz w:val="24"/>
        </w:rPr>
        <w:t xml:space="preserve">   </w:t>
      </w:r>
      <w:r>
        <w:drawing>
          <wp:inline distT="0" distB="0" distL="114300" distR="114300">
            <wp:extent cx="5263515" cy="5634355"/>
            <wp:effectExtent l="0" t="0" r="13335" b="444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5263515" cy="5634355"/>
                    </a:xfrm>
                    <a:prstGeom prst="rect">
                      <a:avLst/>
                    </a:prstGeom>
                    <a:noFill/>
                    <a:ln w="9525">
                      <a:noFill/>
                    </a:ln>
                  </pic:spPr>
                </pic:pic>
              </a:graphicData>
            </a:graphic>
          </wp:inline>
        </w:drawing>
      </w:r>
    </w:p>
    <w:p>
      <w:pPr>
        <w:ind w:left="420"/>
      </w:pPr>
      <w:r>
        <w:drawing>
          <wp:inline distT="0" distB="0" distL="114300" distR="114300">
            <wp:extent cx="4761865" cy="1885950"/>
            <wp:effectExtent l="0" t="0" r="63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4761865" cy="1885950"/>
                    </a:xfrm>
                    <a:prstGeom prst="rect">
                      <a:avLst/>
                    </a:prstGeom>
                    <a:noFill/>
                    <a:ln w="9525">
                      <a:noFill/>
                    </a:ln>
                  </pic:spPr>
                </pic:pic>
              </a:graphicData>
            </a:graphic>
          </wp:inline>
        </w:drawing>
      </w:r>
    </w:p>
    <w:p>
      <w:pPr>
        <w:ind w:firstLine="960" w:firstLineChars="400"/>
        <w:rPr>
          <w:rFonts w:ascii="仿宋" w:hAnsi="仿宋" w:eastAsia="仿宋" w:cs="Times New Roman"/>
          <w:sz w:val="24"/>
        </w:rPr>
      </w:pPr>
      <w:r>
        <w:rPr>
          <w:rFonts w:hint="eastAsia" w:ascii="Calibri" w:hAnsi="仿宋" w:eastAsia="仿宋" w:cs="Times New Roman"/>
          <w:sz w:val="24"/>
        </w:rPr>
        <w:t xml:space="preserve">Click the </w:t>
      </w:r>
      <w:r>
        <w:rPr>
          <w:rFonts w:ascii="Calibri" w:hAnsi="仿宋" w:eastAsia="仿宋" w:cs="Times New Roman"/>
          <w:i/>
          <w:sz w:val="24"/>
        </w:rPr>
        <w:t>Create My Tax Record</w:t>
      </w:r>
      <w:r>
        <w:rPr>
          <w:rFonts w:hint="eastAsia" w:ascii="Calibri" w:hAnsi="仿宋" w:eastAsia="仿宋" w:cs="Times New Roman"/>
          <w:sz w:val="24"/>
        </w:rPr>
        <w:t xml:space="preserve"> button at the bottom of the record data. A reminder </w:t>
      </w:r>
      <w:r>
        <w:rPr>
          <w:rFonts w:ascii="Calibri" w:hAnsi="仿宋" w:eastAsia="仿宋" w:cs="Times New Roman"/>
          <w:sz w:val="24"/>
        </w:rPr>
        <w:t xml:space="preserve">“Please verify your Tax record.” </w:t>
      </w:r>
      <w:r>
        <w:rPr>
          <w:rFonts w:hint="eastAsia" w:ascii="Calibri" w:hAnsi="仿宋" w:eastAsia="仿宋" w:cs="Times New Roman"/>
          <w:sz w:val="24"/>
        </w:rPr>
        <w:t xml:space="preserve">will pop up. Click </w:t>
      </w:r>
      <w:r>
        <w:rPr>
          <w:rFonts w:ascii="Calibri" w:hAnsi="仿宋" w:eastAsia="仿宋" w:cs="Times New Roman"/>
          <w:sz w:val="24"/>
        </w:rPr>
        <w:t>“</w:t>
      </w:r>
      <w:r>
        <w:rPr>
          <w:rFonts w:hint="eastAsia" w:ascii="Calibri" w:hAnsi="仿宋" w:eastAsia="仿宋" w:cs="Times New Roman"/>
          <w:sz w:val="24"/>
        </w:rPr>
        <w:t>Yes, I have verified my Tax Record.</w:t>
      </w:r>
      <w:r>
        <w:rPr>
          <w:rFonts w:ascii="Calibri" w:hAnsi="仿宋" w:eastAsia="仿宋" w:cs="Times New Roman"/>
          <w:sz w:val="24"/>
        </w:rPr>
        <w:t>”</w:t>
      </w:r>
      <w:r>
        <w:rPr>
          <w:rFonts w:hint="eastAsia" w:ascii="Calibri" w:hAnsi="仿宋" w:eastAsia="仿宋" w:cs="Times New Roman"/>
          <w:sz w:val="24"/>
        </w:rPr>
        <w:t xml:space="preserve"> </w:t>
      </w:r>
      <w:r>
        <w:rPr>
          <w:rFonts w:ascii="Calibri" w:hAnsi="仿宋" w:eastAsia="仿宋" w:cs="Times New Roman"/>
          <w:sz w:val="24"/>
        </w:rPr>
        <w:t>and then</w:t>
      </w:r>
      <w:r>
        <w:rPr>
          <w:rFonts w:hint="eastAsia" w:ascii="Calibri" w:hAnsi="仿宋" w:eastAsia="仿宋" w:cs="Times New Roman"/>
          <w:sz w:val="24"/>
        </w:rPr>
        <w:t xml:space="preserve"> provide the information needed in the application of the tax record. Click </w:t>
      </w:r>
      <w:r>
        <w:rPr>
          <w:rFonts w:ascii="Calibri" w:hAnsi="仿宋" w:eastAsia="仿宋" w:cs="Times New Roman"/>
          <w:sz w:val="24"/>
        </w:rPr>
        <w:t>“</w:t>
      </w:r>
      <w:r>
        <w:rPr>
          <w:rFonts w:hint="eastAsia" w:ascii="Calibri" w:hAnsi="仿宋" w:eastAsia="仿宋" w:cs="Times New Roman"/>
          <w:sz w:val="24"/>
        </w:rPr>
        <w:t>No.</w:t>
      </w:r>
      <w:r>
        <w:rPr>
          <w:rFonts w:ascii="Calibri" w:hAnsi="仿宋" w:eastAsia="仿宋" w:cs="Times New Roman"/>
          <w:sz w:val="24"/>
        </w:rPr>
        <w:t>”</w:t>
      </w:r>
      <w:r>
        <w:rPr>
          <w:rFonts w:hint="eastAsia" w:ascii="Calibri" w:hAnsi="仿宋" w:eastAsia="仿宋" w:cs="Times New Roman"/>
          <w:sz w:val="24"/>
        </w:rPr>
        <w:t xml:space="preserve"> and the system goes back to the page of the record data.  </w:t>
      </w:r>
    </w:p>
    <w:p>
      <w:pPr>
        <w:rPr>
          <w:rFonts w:ascii="仿宋" w:hAnsi="仿宋" w:eastAsia="仿宋" w:cs="Times New Roman"/>
          <w:sz w:val="24"/>
        </w:rPr>
      </w:pPr>
    </w:p>
    <w:p>
      <w:pPr>
        <w:ind w:firstLine="480" w:firstLineChars="200"/>
        <w:rPr>
          <w:rFonts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6）</w:t>
      </w:r>
      <w:r>
        <w:rPr>
          <w:rFonts w:hint="eastAsia" w:ascii="仿宋" w:hAnsi="仿宋" w:eastAsia="仿宋" w:cs="Times New Roman"/>
          <w:sz w:val="24"/>
        </w:rPr>
        <w:t>生成数据后，点击“下载PDF”按钮下载PDF文件，点击“导出excel”导出excel文件。如无需下载的，直接点击“关闭”按钮。</w:t>
      </w:r>
    </w:p>
    <w:p>
      <w:pPr>
        <w:rPr>
          <w:rFonts w:ascii="仿宋" w:hAnsi="仿宋" w:eastAsia="仿宋" w:cs="Times New Roman"/>
          <w:sz w:val="24"/>
        </w:rPr>
      </w:pPr>
    </w:p>
    <w:p>
      <w:pPr>
        <w:rPr>
          <w:rFonts w:ascii="仿宋" w:hAnsi="仿宋" w:eastAsia="仿宋" w:cs="Times New Roman"/>
          <w:sz w:val="24"/>
        </w:rPr>
      </w:pPr>
      <w:r>
        <w:drawing>
          <wp:inline distT="0" distB="0" distL="114300" distR="114300">
            <wp:extent cx="5266690" cy="2320925"/>
            <wp:effectExtent l="0" t="0" r="10160" b="317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9"/>
                    <a:stretch>
                      <a:fillRect/>
                    </a:stretch>
                  </pic:blipFill>
                  <pic:spPr>
                    <a:xfrm>
                      <a:off x="0" y="0"/>
                      <a:ext cx="5266690" cy="2320925"/>
                    </a:xfrm>
                    <a:prstGeom prst="rect">
                      <a:avLst/>
                    </a:prstGeom>
                    <a:noFill/>
                    <a:ln w="9525">
                      <a:noFill/>
                    </a:ln>
                  </pic:spPr>
                </pic:pic>
              </a:graphicData>
            </a:graphic>
          </wp:inline>
        </w:drawing>
      </w:r>
    </w:p>
    <w:p>
      <w:pPr>
        <w:ind w:firstLine="420"/>
      </w:pPr>
    </w:p>
    <w:p>
      <w:pPr>
        <w:rPr>
          <w:rFonts w:ascii="仿宋" w:hAnsi="仿宋" w:eastAsia="仿宋" w:cs="Times New Roman"/>
          <w:sz w:val="24"/>
        </w:rPr>
      </w:pPr>
      <w:r>
        <w:rPr>
          <w:rFonts w:hint="eastAsia" w:ascii="仿宋" w:hAnsi="仿宋" w:eastAsia="仿宋" w:cs="Times New Roman"/>
          <w:sz w:val="24"/>
        </w:rPr>
        <w:t xml:space="preserve">     </w:t>
      </w:r>
      <w:r>
        <w:rPr>
          <w:rFonts w:hint="eastAsia" w:ascii="Calibri" w:hAnsi="仿宋" w:eastAsia="仿宋" w:cs="Times New Roman"/>
          <w:sz w:val="24"/>
        </w:rPr>
        <w:t xml:space="preserve">After obtaining your Tax record, </w:t>
      </w:r>
      <w:r>
        <w:rPr>
          <w:rFonts w:ascii="Calibri" w:hAnsi="仿宋" w:eastAsia="仿宋" w:cs="Times New Roman"/>
          <w:sz w:val="24"/>
        </w:rPr>
        <w:t>choose</w:t>
      </w:r>
      <w:r>
        <w:rPr>
          <w:rFonts w:hint="eastAsia" w:ascii="Calibri" w:hAnsi="仿宋" w:eastAsia="仿宋" w:cs="Times New Roman"/>
          <w:sz w:val="24"/>
        </w:rPr>
        <w:t xml:space="preserve"> </w:t>
      </w:r>
      <w:r>
        <w:rPr>
          <w:rFonts w:hint="eastAsia" w:ascii="Calibri" w:hAnsi="仿宋" w:eastAsia="仿宋" w:cs="Times New Roman"/>
          <w:i/>
          <w:iCs/>
          <w:sz w:val="24"/>
        </w:rPr>
        <w:t>Download in PDF Format</w:t>
      </w:r>
      <w:r>
        <w:rPr>
          <w:rFonts w:hint="eastAsia" w:ascii="Calibri" w:hAnsi="仿宋" w:eastAsia="仿宋" w:cs="Times New Roman"/>
          <w:sz w:val="24"/>
        </w:rPr>
        <w:t xml:space="preserve"> or </w:t>
      </w:r>
      <w:r>
        <w:rPr>
          <w:rFonts w:hint="eastAsia" w:ascii="Calibri" w:hAnsi="仿宋" w:eastAsia="仿宋" w:cs="Times New Roman"/>
          <w:i/>
          <w:iCs/>
          <w:sz w:val="24"/>
        </w:rPr>
        <w:t>Export in Excel Datasheets</w:t>
      </w:r>
      <w:r>
        <w:rPr>
          <w:rFonts w:hint="eastAsia" w:ascii="Calibri" w:hAnsi="仿宋" w:eastAsia="仿宋" w:cs="Times New Roman"/>
          <w:sz w:val="24"/>
        </w:rPr>
        <w:t xml:space="preserve">. Click the </w:t>
      </w:r>
      <w:r>
        <w:rPr>
          <w:rFonts w:hint="eastAsia" w:ascii="Calibri" w:hAnsi="仿宋" w:eastAsia="仿宋" w:cs="Times New Roman"/>
          <w:i/>
          <w:iCs/>
          <w:sz w:val="24"/>
        </w:rPr>
        <w:t>Close</w:t>
      </w:r>
      <w:r>
        <w:rPr>
          <w:rFonts w:hint="eastAsia" w:ascii="Calibri" w:hAnsi="仿宋" w:eastAsia="仿宋" w:cs="Times New Roman"/>
          <w:sz w:val="24"/>
        </w:rPr>
        <w:t xml:space="preserve"> button if you don</w:t>
      </w:r>
      <w:r>
        <w:rPr>
          <w:rFonts w:ascii="Calibri" w:hAnsi="仿宋" w:eastAsia="仿宋" w:cs="Times New Roman"/>
          <w:sz w:val="24"/>
        </w:rPr>
        <w:t>’</w:t>
      </w:r>
      <w:r>
        <w:rPr>
          <w:rFonts w:hint="eastAsia" w:ascii="Calibri" w:hAnsi="仿宋" w:eastAsia="仿宋" w:cs="Times New Roman"/>
          <w:sz w:val="24"/>
        </w:rPr>
        <w:t>t need to download the record.</w:t>
      </w:r>
    </w:p>
    <w:p>
      <w:pPr>
        <w:numPr>
          <w:ilvl w:val="0"/>
          <w:numId w:val="0"/>
        </w:numPr>
        <w:ind w:firstLine="480" w:firstLineChars="200"/>
      </w:pPr>
      <w:r>
        <w:rPr>
          <w:rFonts w:hint="eastAsia" w:ascii="仿宋" w:hAnsi="仿宋" w:eastAsia="仿宋" w:cs="Times New Roman"/>
          <w:sz w:val="24"/>
          <w:lang w:eastAsia="zh-CN"/>
        </w:rPr>
        <w:t>（</w:t>
      </w:r>
      <w:r>
        <w:rPr>
          <w:rFonts w:hint="eastAsia" w:ascii="仿宋" w:hAnsi="仿宋" w:eastAsia="仿宋" w:cs="Times New Roman"/>
          <w:sz w:val="24"/>
          <w:lang w:val="en-US" w:eastAsia="zh-CN"/>
        </w:rPr>
        <w:t>7）</w:t>
      </w:r>
      <w:r>
        <w:rPr>
          <w:rFonts w:hint="eastAsia" w:ascii="仿宋" w:hAnsi="仿宋" w:eastAsia="仿宋" w:cs="Times New Roman"/>
          <w:sz w:val="24"/>
        </w:rPr>
        <w:t>已生成的记录可以在【已生成数据采集表】中查询，可点击操作列中的“下载PDF”按钮下载PDF文件，点击</w:t>
      </w:r>
      <w:bookmarkStart w:id="1" w:name="_GoBack"/>
      <w:bookmarkEnd w:id="1"/>
      <w:r>
        <w:rPr>
          <w:rFonts w:hint="eastAsia" w:ascii="仿宋" w:hAnsi="仿宋" w:eastAsia="仿宋" w:cs="Times New Roman"/>
          <w:sz w:val="24"/>
        </w:rPr>
        <w:t>“导出excel”按钮导出excel文件。</w:t>
      </w:r>
    </w:p>
    <w:p>
      <w:pPr>
        <w:numPr>
          <w:ilvl w:val="0"/>
          <w:numId w:val="0"/>
        </w:numPr>
      </w:pPr>
      <w:r>
        <w:drawing>
          <wp:inline distT="0" distB="0" distL="114300" distR="114300">
            <wp:extent cx="5264785" cy="2226945"/>
            <wp:effectExtent l="0" t="0" r="12065" b="190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0"/>
                    <a:stretch>
                      <a:fillRect/>
                    </a:stretch>
                  </pic:blipFill>
                  <pic:spPr>
                    <a:xfrm>
                      <a:off x="0" y="0"/>
                      <a:ext cx="5264785" cy="2226945"/>
                    </a:xfrm>
                    <a:prstGeom prst="rect">
                      <a:avLst/>
                    </a:prstGeom>
                    <a:noFill/>
                    <a:ln w="9525">
                      <a:noFill/>
                    </a:ln>
                  </pic:spPr>
                </pic:pic>
              </a:graphicData>
            </a:graphic>
          </wp:inline>
        </w:drawing>
      </w:r>
    </w:p>
    <w:p>
      <w:pPr>
        <w:ind w:firstLine="480" w:firstLineChars="200"/>
        <w:rPr>
          <w:rFonts w:ascii="Calibri" w:hAnsi="仿宋" w:eastAsia="仿宋" w:cs="Times New Roman"/>
          <w:sz w:val="24"/>
        </w:rPr>
      </w:pPr>
      <w:r>
        <w:rPr>
          <w:rFonts w:ascii="Calibri" w:hAnsi="仿宋" w:eastAsia="仿宋" w:cs="Times New Roman"/>
          <w:sz w:val="24"/>
        </w:rPr>
        <w:t>You can f</w:t>
      </w:r>
      <w:r>
        <w:rPr>
          <w:rFonts w:hint="eastAsia" w:ascii="Calibri" w:hAnsi="仿宋" w:eastAsia="仿宋" w:cs="Times New Roman"/>
          <w:sz w:val="24"/>
        </w:rPr>
        <w:t xml:space="preserve">ind the </w:t>
      </w:r>
      <w:r>
        <w:rPr>
          <w:rFonts w:ascii="Calibri" w:hAnsi="仿宋" w:eastAsia="仿宋" w:cs="Times New Roman"/>
          <w:sz w:val="24"/>
        </w:rPr>
        <w:t xml:space="preserve">generated </w:t>
      </w:r>
      <w:r>
        <w:rPr>
          <w:rFonts w:hint="eastAsia" w:ascii="Calibri" w:hAnsi="仿宋" w:eastAsia="仿宋" w:cs="Times New Roman"/>
          <w:sz w:val="24"/>
        </w:rPr>
        <w:t>data in</w:t>
      </w:r>
      <w:r>
        <w:rPr>
          <w:rFonts w:hint="eastAsia" w:ascii="Calibri" w:hAnsi="仿宋" w:eastAsia="仿宋" w:cs="Times New Roman"/>
          <w:i/>
          <w:iCs/>
          <w:sz w:val="24"/>
        </w:rPr>
        <w:t xml:space="preserve"> </w:t>
      </w:r>
      <w:r>
        <w:rPr>
          <w:rFonts w:ascii="Calibri" w:hAnsi="仿宋" w:eastAsia="仿宋" w:cs="Times New Roman"/>
          <w:i/>
          <w:iCs/>
          <w:sz w:val="24"/>
        </w:rPr>
        <w:t>Generated Tax Record</w:t>
      </w:r>
      <w:r>
        <w:rPr>
          <w:rFonts w:hint="eastAsia" w:ascii="Calibri" w:hAnsi="仿宋" w:eastAsia="仿宋" w:cs="Times New Roman"/>
          <w:sz w:val="24"/>
        </w:rPr>
        <w:t xml:space="preserve"> Module. Click </w:t>
      </w:r>
      <w:r>
        <w:rPr>
          <w:rFonts w:hint="eastAsia" w:ascii="Calibri" w:hAnsi="仿宋" w:eastAsia="仿宋" w:cs="Times New Roman"/>
          <w:i/>
          <w:iCs/>
          <w:sz w:val="24"/>
        </w:rPr>
        <w:t>Download in PDF Format</w:t>
      </w:r>
      <w:r>
        <w:rPr>
          <w:rFonts w:hint="eastAsia" w:ascii="Calibri" w:hAnsi="仿宋" w:eastAsia="仿宋" w:cs="Times New Roman"/>
          <w:sz w:val="24"/>
        </w:rPr>
        <w:t xml:space="preserve"> or </w:t>
      </w:r>
      <w:r>
        <w:rPr>
          <w:rFonts w:hint="eastAsia" w:ascii="Calibri" w:hAnsi="仿宋" w:eastAsia="仿宋" w:cs="Times New Roman"/>
          <w:i/>
          <w:iCs/>
          <w:sz w:val="24"/>
        </w:rPr>
        <w:t>Export in Excel</w:t>
      </w:r>
      <w:r>
        <w:rPr>
          <w:rFonts w:ascii="Calibri" w:hAnsi="仿宋" w:eastAsia="仿宋" w:cs="Times New Roman"/>
          <w:sz w:val="24"/>
        </w:rPr>
        <w:t xml:space="preserve"> </w:t>
      </w:r>
      <w:r>
        <w:rPr>
          <w:rFonts w:hint="eastAsia" w:ascii="Calibri" w:hAnsi="仿宋" w:eastAsia="仿宋" w:cs="Times New Roman"/>
          <w:i/>
          <w:iCs/>
          <w:sz w:val="24"/>
        </w:rPr>
        <w:t>Datasheets</w:t>
      </w:r>
      <w:r>
        <w:rPr>
          <w:rFonts w:hint="eastAsia" w:ascii="Calibri" w:hAnsi="仿宋" w:eastAsia="仿宋" w:cs="Times New Roman"/>
          <w:sz w:val="24"/>
        </w:rPr>
        <w:t xml:space="preserve"> to download your E-Tax record.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258D5"/>
    <w:multiLevelType w:val="singleLevel"/>
    <w:tmpl w:val="5C5258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11674"/>
    <w:rsid w:val="000057DB"/>
    <w:rsid w:val="00030538"/>
    <w:rsid w:val="000320D7"/>
    <w:rsid w:val="00034C3A"/>
    <w:rsid w:val="0004144A"/>
    <w:rsid w:val="00056F58"/>
    <w:rsid w:val="00070C09"/>
    <w:rsid w:val="00073CDB"/>
    <w:rsid w:val="00091A11"/>
    <w:rsid w:val="000A7D5F"/>
    <w:rsid w:val="000D2D24"/>
    <w:rsid w:val="000E0C10"/>
    <w:rsid w:val="00100290"/>
    <w:rsid w:val="00117CA4"/>
    <w:rsid w:val="00161E3A"/>
    <w:rsid w:val="00172F1F"/>
    <w:rsid w:val="001B7BBB"/>
    <w:rsid w:val="001D22B5"/>
    <w:rsid w:val="001E3D5E"/>
    <w:rsid w:val="0020006E"/>
    <w:rsid w:val="0020270C"/>
    <w:rsid w:val="002039A7"/>
    <w:rsid w:val="00214209"/>
    <w:rsid w:val="00225D4D"/>
    <w:rsid w:val="00237A1F"/>
    <w:rsid w:val="00242CF2"/>
    <w:rsid w:val="00243BF5"/>
    <w:rsid w:val="002675CE"/>
    <w:rsid w:val="002725DE"/>
    <w:rsid w:val="002D22CD"/>
    <w:rsid w:val="002D2A21"/>
    <w:rsid w:val="0031742C"/>
    <w:rsid w:val="0036433F"/>
    <w:rsid w:val="00384ED0"/>
    <w:rsid w:val="003971A7"/>
    <w:rsid w:val="003A2B8F"/>
    <w:rsid w:val="003A596A"/>
    <w:rsid w:val="00415888"/>
    <w:rsid w:val="0043356D"/>
    <w:rsid w:val="004428FB"/>
    <w:rsid w:val="00445D2C"/>
    <w:rsid w:val="00471874"/>
    <w:rsid w:val="00476D18"/>
    <w:rsid w:val="004A538B"/>
    <w:rsid w:val="004D6FFC"/>
    <w:rsid w:val="004F071A"/>
    <w:rsid w:val="004F4DB0"/>
    <w:rsid w:val="0053230D"/>
    <w:rsid w:val="005421EE"/>
    <w:rsid w:val="00547FAD"/>
    <w:rsid w:val="00563808"/>
    <w:rsid w:val="00577A88"/>
    <w:rsid w:val="005877BC"/>
    <w:rsid w:val="00597940"/>
    <w:rsid w:val="005B4F6C"/>
    <w:rsid w:val="005D41C0"/>
    <w:rsid w:val="005D67CA"/>
    <w:rsid w:val="005F3AF1"/>
    <w:rsid w:val="00673C54"/>
    <w:rsid w:val="006A08FC"/>
    <w:rsid w:val="006B23D9"/>
    <w:rsid w:val="006C2EEB"/>
    <w:rsid w:val="00713505"/>
    <w:rsid w:val="00742436"/>
    <w:rsid w:val="00751899"/>
    <w:rsid w:val="007631A4"/>
    <w:rsid w:val="00770371"/>
    <w:rsid w:val="007867B9"/>
    <w:rsid w:val="007B2E7D"/>
    <w:rsid w:val="007F3DEE"/>
    <w:rsid w:val="007F65CC"/>
    <w:rsid w:val="00813022"/>
    <w:rsid w:val="008148F3"/>
    <w:rsid w:val="008176A6"/>
    <w:rsid w:val="0082455F"/>
    <w:rsid w:val="0085565D"/>
    <w:rsid w:val="00855F11"/>
    <w:rsid w:val="0087360D"/>
    <w:rsid w:val="00885318"/>
    <w:rsid w:val="00885E24"/>
    <w:rsid w:val="008A54F1"/>
    <w:rsid w:val="008B0DDF"/>
    <w:rsid w:val="008C3001"/>
    <w:rsid w:val="008D2022"/>
    <w:rsid w:val="008F7A28"/>
    <w:rsid w:val="00904B31"/>
    <w:rsid w:val="00950902"/>
    <w:rsid w:val="00961878"/>
    <w:rsid w:val="00972686"/>
    <w:rsid w:val="009779EB"/>
    <w:rsid w:val="009A7B51"/>
    <w:rsid w:val="009C279A"/>
    <w:rsid w:val="009F2946"/>
    <w:rsid w:val="00A00118"/>
    <w:rsid w:val="00A02E5A"/>
    <w:rsid w:val="00A04403"/>
    <w:rsid w:val="00A0758A"/>
    <w:rsid w:val="00A25BB6"/>
    <w:rsid w:val="00A526FC"/>
    <w:rsid w:val="00AC58F8"/>
    <w:rsid w:val="00B46613"/>
    <w:rsid w:val="00B56BB9"/>
    <w:rsid w:val="00B56CE8"/>
    <w:rsid w:val="00B757EF"/>
    <w:rsid w:val="00B838F3"/>
    <w:rsid w:val="00BA1C03"/>
    <w:rsid w:val="00BF7A2A"/>
    <w:rsid w:val="00BF7C60"/>
    <w:rsid w:val="00C11BD9"/>
    <w:rsid w:val="00C203BD"/>
    <w:rsid w:val="00C62BF7"/>
    <w:rsid w:val="00C711BD"/>
    <w:rsid w:val="00C75D84"/>
    <w:rsid w:val="00C86692"/>
    <w:rsid w:val="00C95566"/>
    <w:rsid w:val="00CB0899"/>
    <w:rsid w:val="00CE7D2A"/>
    <w:rsid w:val="00CF2DF1"/>
    <w:rsid w:val="00CF41D8"/>
    <w:rsid w:val="00D14DD9"/>
    <w:rsid w:val="00D308B6"/>
    <w:rsid w:val="00D800A9"/>
    <w:rsid w:val="00D84521"/>
    <w:rsid w:val="00DB36BB"/>
    <w:rsid w:val="00E16E91"/>
    <w:rsid w:val="00E2750D"/>
    <w:rsid w:val="00E44B04"/>
    <w:rsid w:val="00E721BC"/>
    <w:rsid w:val="00E82FF8"/>
    <w:rsid w:val="00E85EC3"/>
    <w:rsid w:val="00EA0BD7"/>
    <w:rsid w:val="00EC07FA"/>
    <w:rsid w:val="00ED19B4"/>
    <w:rsid w:val="00ED2923"/>
    <w:rsid w:val="00EE0C27"/>
    <w:rsid w:val="00F054B3"/>
    <w:rsid w:val="00F146A2"/>
    <w:rsid w:val="00F362E1"/>
    <w:rsid w:val="00F37227"/>
    <w:rsid w:val="00F5312B"/>
    <w:rsid w:val="00F6768A"/>
    <w:rsid w:val="00F72319"/>
    <w:rsid w:val="00F859AA"/>
    <w:rsid w:val="00FB175A"/>
    <w:rsid w:val="00FE0EF8"/>
    <w:rsid w:val="00FF5B5A"/>
    <w:rsid w:val="013971F6"/>
    <w:rsid w:val="03CE1486"/>
    <w:rsid w:val="05447F34"/>
    <w:rsid w:val="0E051FA7"/>
    <w:rsid w:val="1495081E"/>
    <w:rsid w:val="17707CB8"/>
    <w:rsid w:val="1F8B09D5"/>
    <w:rsid w:val="23770EAA"/>
    <w:rsid w:val="27773C5F"/>
    <w:rsid w:val="2A505C68"/>
    <w:rsid w:val="2A562C09"/>
    <w:rsid w:val="2C126A4A"/>
    <w:rsid w:val="330954EE"/>
    <w:rsid w:val="365D74B6"/>
    <w:rsid w:val="3E211367"/>
    <w:rsid w:val="3F374358"/>
    <w:rsid w:val="43B56547"/>
    <w:rsid w:val="468A755D"/>
    <w:rsid w:val="4CB97456"/>
    <w:rsid w:val="4E511674"/>
    <w:rsid w:val="514716A8"/>
    <w:rsid w:val="5DDA1314"/>
    <w:rsid w:val="5E693F05"/>
    <w:rsid w:val="60D53FF9"/>
    <w:rsid w:val="72B93D86"/>
    <w:rsid w:val="776E2B48"/>
    <w:rsid w:val="77FC7372"/>
    <w:rsid w:val="78850544"/>
    <w:rsid w:val="79C43822"/>
    <w:rsid w:val="DFF787C5"/>
    <w:rsid w:val="FEAF8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after="160" w:line="413" w:lineRule="auto"/>
      <w:jc w:val="both"/>
      <w:outlineLvl w:val="1"/>
    </w:pPr>
    <w:rPr>
      <w:rFonts w:ascii="Arial" w:hAnsi="Arial" w:eastAsia="黑体" w:cs="Times New Roman"/>
      <w:b/>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777777"/>
      <w:u w:val="none"/>
    </w:rPr>
  </w:style>
  <w:style w:type="character" w:customStyle="1" w:styleId="9">
    <w:name w:val="Balloon Text Char"/>
    <w:basedOn w:val="7"/>
    <w:link w:val="3"/>
    <w:qFormat/>
    <w:uiPriority w:val="0"/>
    <w:rPr>
      <w:rFonts w:asciiTheme="minorHAnsi" w:hAnsiTheme="minorHAnsi" w:eastAsiaTheme="minorEastAsia" w:cstheme="minorBidi"/>
      <w:kern w:val="2"/>
      <w:sz w:val="18"/>
      <w:szCs w:val="18"/>
    </w:rPr>
  </w:style>
  <w:style w:type="character" w:customStyle="1" w:styleId="10">
    <w:name w:val="Header Char"/>
    <w:basedOn w:val="7"/>
    <w:link w:val="5"/>
    <w:qFormat/>
    <w:uiPriority w:val="0"/>
    <w:rPr>
      <w:rFonts w:asciiTheme="minorHAnsi" w:hAnsiTheme="minorHAnsi" w:eastAsiaTheme="minorEastAsia" w:cstheme="minorBidi"/>
      <w:kern w:val="2"/>
      <w:sz w:val="18"/>
      <w:szCs w:val="18"/>
    </w:rPr>
  </w:style>
  <w:style w:type="character" w:customStyle="1" w:styleId="11">
    <w:name w:val="Footer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PricewaterhouseCoopers</Company>
  <Pages>5</Pages>
  <Words>431</Words>
  <Characters>2457</Characters>
  <Lines>20</Lines>
  <Paragraphs>5</Paragraphs>
  <TotalTime>0</TotalTime>
  <ScaleCrop>false</ScaleCrop>
  <LinksUpToDate>false</LinksUpToDate>
  <CharactersWithSpaces>2883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2020-06-24T01:57:00Z</dcterms:created>
  <dc:creator>Administrator</dc:creator>
  <cp:lastModifiedBy>朱国强</cp:lastModifiedBy>
  <dcterms:modified xsi:type="dcterms:W3CDTF">2020-06-28T10:14:36Z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