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9F" w:rsidRPr="006E4D9F" w:rsidRDefault="006E4D9F" w:rsidP="006E4D9F">
      <w:pPr>
        <w:spacing w:line="560" w:lineRule="exact"/>
        <w:outlineLvl w:val="0"/>
        <w:rPr>
          <w:rFonts w:ascii="黑体" w:eastAsia="黑体" w:hAnsi="黑体" w:cs="Times New Roman"/>
          <w:sz w:val="32"/>
          <w:szCs w:val="32"/>
        </w:rPr>
      </w:pPr>
      <w:r w:rsidRPr="006E4D9F">
        <w:rPr>
          <w:rFonts w:ascii="黑体" w:eastAsia="黑体" w:hAnsi="黑体" w:cs="Times New Roman" w:hint="eastAsia"/>
          <w:sz w:val="32"/>
          <w:szCs w:val="32"/>
        </w:rPr>
        <w:t>附件2</w:t>
      </w:r>
    </w:p>
    <w:p w:rsidR="006E4D9F" w:rsidRPr="006E4D9F" w:rsidRDefault="006E4D9F" w:rsidP="006E4D9F">
      <w:pPr>
        <w:spacing w:line="560" w:lineRule="exact"/>
        <w:jc w:val="center"/>
        <w:rPr>
          <w:rFonts w:ascii="方正小标宋简体" w:eastAsia="方正小标宋简体" w:hAnsi="仿宋" w:cs="Times New Roman"/>
          <w:sz w:val="36"/>
          <w:szCs w:val="36"/>
        </w:rPr>
      </w:pPr>
      <w:r w:rsidRPr="006E4D9F">
        <w:rPr>
          <w:rFonts w:ascii="方正小标宋简体" w:eastAsia="方正小标宋简体" w:hAnsi="仿宋" w:cs="Times New Roman" w:hint="eastAsia"/>
          <w:sz w:val="36"/>
          <w:szCs w:val="36"/>
        </w:rPr>
        <w:t>“全程邮寄办”涉税事项列表</w:t>
      </w:r>
    </w:p>
    <w:tbl>
      <w:tblPr>
        <w:tblW w:w="0" w:type="auto"/>
        <w:jc w:val="center"/>
        <w:tblLayout w:type="fixed"/>
        <w:tblLook w:val="0000" w:firstRow="0" w:lastRow="0" w:firstColumn="0" w:lastColumn="0" w:noHBand="0" w:noVBand="0"/>
      </w:tblPr>
      <w:tblGrid>
        <w:gridCol w:w="704"/>
        <w:gridCol w:w="1277"/>
        <w:gridCol w:w="1416"/>
        <w:gridCol w:w="4904"/>
      </w:tblGrid>
      <w:tr w:rsidR="006E4D9F" w:rsidRPr="006E4D9F" w:rsidTr="00B435E9">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序号</w:t>
            </w:r>
          </w:p>
        </w:tc>
        <w:tc>
          <w:tcPr>
            <w:tcW w:w="1277"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事项类别</w:t>
            </w:r>
          </w:p>
        </w:tc>
        <w:tc>
          <w:tcPr>
            <w:tcW w:w="1416"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事项名称</w:t>
            </w:r>
          </w:p>
        </w:tc>
        <w:tc>
          <w:tcPr>
            <w:tcW w:w="4904"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邮寄所需资料</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1</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报告类</w:t>
            </w: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停业登记</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停业复业报告书、税务登记证件（正、副本）</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2</w:t>
            </w:r>
          </w:p>
        </w:tc>
        <w:tc>
          <w:tcPr>
            <w:tcW w:w="1277" w:type="dxa"/>
            <w:vMerge/>
            <w:tcBorders>
              <w:top w:val="nil"/>
              <w:left w:val="single" w:sz="4" w:space="0" w:color="auto"/>
              <w:bottom w:val="single" w:sz="4" w:space="0" w:color="000000"/>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复业登记</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停业复业报告书、税务登记证件（正、副本）</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3</w:t>
            </w:r>
          </w:p>
        </w:tc>
        <w:tc>
          <w:tcPr>
            <w:tcW w:w="1277" w:type="dxa"/>
            <w:vMerge/>
            <w:tcBorders>
              <w:top w:val="nil"/>
              <w:left w:val="single" w:sz="4" w:space="0" w:color="auto"/>
              <w:bottom w:val="single" w:sz="4" w:space="0" w:color="000000"/>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税务注销（即办注销）</w:t>
            </w:r>
          </w:p>
        </w:tc>
        <w:tc>
          <w:tcPr>
            <w:tcW w:w="4904"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清税申报表、税务登记证件、经办人身份证件、发票领用簿、上级主管部门批复文件或董事会决议复印件、项目完工证明、验收证明等相关文件复印件、民事裁定书或民事判决书复印件、营业执照</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4</w:t>
            </w:r>
          </w:p>
        </w:tc>
        <w:tc>
          <w:tcPr>
            <w:tcW w:w="1277" w:type="dxa"/>
            <w:vMerge/>
            <w:tcBorders>
              <w:top w:val="nil"/>
              <w:left w:val="single" w:sz="4" w:space="0" w:color="auto"/>
              <w:bottom w:val="single" w:sz="4" w:space="0" w:color="000000"/>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注销扣缴税款登记</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《注销扣缴税款登记申请表》、《扣缴税款登记证》、税务登记证件</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5</w:t>
            </w:r>
          </w:p>
        </w:tc>
        <w:tc>
          <w:tcPr>
            <w:tcW w:w="1277" w:type="dxa"/>
            <w:vMerge/>
            <w:tcBorders>
              <w:top w:val="nil"/>
              <w:left w:val="single" w:sz="4" w:space="0" w:color="auto"/>
              <w:bottom w:val="single" w:sz="4" w:space="0" w:color="000000"/>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出口退（免）税备案</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出口退（免）税备案表》、对外贸易经营者备案登记表（加盖备案登记专用章）、委托代理出口协议、中华人民共和国海关报关单位注册登记证书或海关进出口货物收发货人备案回执（加盖海关印章）、中华人民共和国外商投资企业批准证书或外商投资企业设立备案回执</w:t>
            </w:r>
          </w:p>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国际船舶运输经营许可证复印件、公共航空运输企业经营许可证复印件、道路运输经营许可证复印件、国际汽车运输行车许可证复印件、持《道路运输证》的直通港澳运输车辆的物权证明复印件、台湾海峡两岸间水路运输许可证</w:t>
            </w:r>
            <w:r w:rsidRPr="006E4D9F">
              <w:rPr>
                <w:rFonts w:ascii="宋体" w:eastAsia="宋体" w:hAnsi="宋体" w:cs="宋体" w:hint="eastAsia"/>
                <w:kern w:val="0"/>
                <w:sz w:val="24"/>
                <w:szCs w:val="24"/>
              </w:rPr>
              <w:lastRenderedPageBreak/>
              <w:t>复印件、《台湾海峡两岸间船舶营运证》船舶的物权证明复印件、港澳线路运营许可船舶的物权证明复印件、期租、程租和湿租合同或协议复印件、技术出口合同登记证复印件、通用航空经营许可证复印件、提供铁路客货运输的企业法人营业执照复印件或其他具有该服务资质证明复印件、提供“商业卫星发射服务”的《企业法人营业执照》复印件或其他具有该服务资质的证明材料的复印件、从事融资租赁业务资质证明、融资租赁合同（有法律效力的中文版）</w:t>
            </w:r>
          </w:p>
        </w:tc>
      </w:tr>
      <w:tr w:rsidR="006E4D9F" w:rsidRPr="006E4D9F" w:rsidTr="00B435E9">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lastRenderedPageBreak/>
              <w:t>6</w:t>
            </w:r>
          </w:p>
        </w:tc>
        <w:tc>
          <w:tcPr>
            <w:tcW w:w="1277" w:type="dxa"/>
            <w:vMerge/>
            <w:tcBorders>
              <w:top w:val="nil"/>
              <w:left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出口退（免）税备案变更</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Arial" w:hint="eastAsia"/>
                <w:sz w:val="24"/>
                <w:szCs w:val="24"/>
              </w:rPr>
              <w:t>《出口退（免）税资格认定变更申请表》或</w:t>
            </w:r>
            <w:r w:rsidRPr="006E4D9F">
              <w:rPr>
                <w:rFonts w:ascii="宋体" w:eastAsia="宋体" w:hAnsi="宋体" w:cs="Times New Roman" w:hint="eastAsia"/>
                <w:sz w:val="24"/>
                <w:szCs w:val="24"/>
              </w:rPr>
              <w:t>变更内容后的《</w:t>
            </w:r>
            <w:r w:rsidRPr="006E4D9F">
              <w:rPr>
                <w:rFonts w:ascii="宋体" w:eastAsia="宋体" w:hAnsi="宋体" w:cs="宋体" w:hint="eastAsia"/>
                <w:sz w:val="24"/>
                <w:szCs w:val="24"/>
              </w:rPr>
              <w:t>代办退税情况备案表</w:t>
            </w:r>
            <w:r w:rsidRPr="006E4D9F">
              <w:rPr>
                <w:rFonts w:ascii="宋体" w:eastAsia="宋体" w:hAnsi="宋体" w:cs="Times New Roman" w:hint="eastAsia"/>
                <w:sz w:val="24"/>
                <w:szCs w:val="24"/>
              </w:rPr>
              <w:t>》、</w:t>
            </w:r>
            <w:r w:rsidRPr="006E4D9F">
              <w:rPr>
                <w:rFonts w:ascii="宋体" w:eastAsia="宋体" w:hAnsi="宋体" w:cs="Arial" w:hint="eastAsia"/>
                <w:sz w:val="24"/>
                <w:szCs w:val="24"/>
              </w:rPr>
              <w:t>有关变更项目的批准文件、证明材料复印件、增值税零税率应税服务，应报送增值税零税率应税服务变更项目对应的资料</w:t>
            </w:r>
          </w:p>
        </w:tc>
      </w:tr>
      <w:tr w:rsidR="006E4D9F" w:rsidRPr="006E4D9F" w:rsidTr="00B435E9">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7</w:t>
            </w:r>
          </w:p>
        </w:tc>
        <w:tc>
          <w:tcPr>
            <w:tcW w:w="1277"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left"/>
              <w:rPr>
                <w:rFonts w:ascii="宋体" w:eastAsia="宋体" w:hAnsi="宋体" w:cs="宋体"/>
                <w:kern w:val="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proofErr w:type="gramStart"/>
            <w:r w:rsidRPr="006E4D9F">
              <w:rPr>
                <w:rFonts w:ascii="宋体" w:eastAsia="宋体" w:hAnsi="宋体" w:cs="宋体" w:hint="eastAsia"/>
                <w:kern w:val="0"/>
                <w:sz w:val="24"/>
                <w:szCs w:val="24"/>
              </w:rPr>
              <w:t>个人所得税递延</w:t>
            </w:r>
            <w:proofErr w:type="gramEnd"/>
            <w:r w:rsidRPr="006E4D9F">
              <w:rPr>
                <w:rFonts w:ascii="宋体" w:eastAsia="宋体" w:hAnsi="宋体" w:cs="宋体" w:hint="eastAsia"/>
                <w:kern w:val="0"/>
                <w:sz w:val="24"/>
                <w:szCs w:val="24"/>
              </w:rPr>
              <w:t>纳税报告</w:t>
            </w:r>
          </w:p>
        </w:tc>
        <w:tc>
          <w:tcPr>
            <w:tcW w:w="4904" w:type="dxa"/>
            <w:tcBorders>
              <w:top w:val="nil"/>
              <w:left w:val="nil"/>
              <w:bottom w:val="single" w:sz="4" w:space="0" w:color="auto"/>
              <w:right w:val="single" w:sz="4" w:space="0" w:color="auto"/>
            </w:tcBorders>
          </w:tcPr>
          <w:p w:rsidR="006E4D9F" w:rsidRPr="006E4D9F" w:rsidRDefault="006E4D9F" w:rsidP="006E4D9F">
            <w:pPr>
              <w:widowControl/>
              <w:wordWrap w:val="0"/>
              <w:spacing w:line="360" w:lineRule="auto"/>
              <w:rPr>
                <w:rFonts w:ascii="宋体" w:eastAsia="宋体" w:hAnsi="宋体" w:cs="Arial"/>
                <w:sz w:val="24"/>
                <w:szCs w:val="24"/>
              </w:rPr>
            </w:pPr>
            <w:r w:rsidRPr="006E4D9F">
              <w:rPr>
                <w:rFonts w:ascii="宋体" w:eastAsia="宋体" w:hAnsi="宋体" w:cs="Times New Roman" w:hint="eastAsia"/>
                <w:kern w:val="0"/>
                <w:sz w:val="24"/>
                <w:szCs w:val="24"/>
              </w:rPr>
              <w:t>1.实施符合条件的股权激励，个人选择递延纳税的非上市公司提供：</w:t>
            </w:r>
            <w:r w:rsidRPr="006E4D9F">
              <w:rPr>
                <w:rFonts w:ascii="宋体" w:eastAsia="宋体" w:hAnsi="宋体" w:cs="Arial" w:hint="eastAsia"/>
                <w:sz w:val="24"/>
                <w:szCs w:val="24"/>
              </w:rPr>
              <w:t>《非上市公司股权激励个人所得税递延纳税备案表》、股权激励计划复印件、董事会或股东大会决议等复印件、激励对象任职或从事技术工作情况说明、激励对象任职或从事技术工作情况说明。</w:t>
            </w:r>
            <w:r w:rsidRPr="006E4D9F">
              <w:rPr>
                <w:rFonts w:ascii="宋体" w:eastAsia="宋体" w:hAnsi="宋体" w:cs="Times New Roman" w:hint="eastAsia"/>
                <w:kern w:val="0"/>
                <w:sz w:val="24"/>
                <w:szCs w:val="24"/>
              </w:rPr>
              <w:t>2.实施股权激励，个人选择在不超过12个月期限内缴税的上市公司提供：</w:t>
            </w:r>
            <w:r w:rsidRPr="006E4D9F">
              <w:rPr>
                <w:rFonts w:ascii="宋体" w:eastAsia="宋体" w:hAnsi="宋体" w:cs="Arial" w:hint="eastAsia"/>
                <w:sz w:val="24"/>
                <w:szCs w:val="24"/>
              </w:rPr>
              <w:t>《上市公司股权激励个人所得税递延纳税备案表》、股权激励计划复印件（条件报送）、董事会或股东大会决议等复印</w:t>
            </w:r>
            <w:r w:rsidRPr="006E4D9F">
              <w:rPr>
                <w:rFonts w:ascii="宋体" w:eastAsia="宋体" w:hAnsi="宋体" w:cs="Arial" w:hint="eastAsia"/>
                <w:sz w:val="24"/>
                <w:szCs w:val="24"/>
              </w:rPr>
              <w:lastRenderedPageBreak/>
              <w:t>件（条件报送）。</w:t>
            </w:r>
            <w:r w:rsidRPr="006E4D9F">
              <w:rPr>
                <w:rFonts w:ascii="宋体" w:eastAsia="宋体" w:hAnsi="宋体" w:cs="Times New Roman" w:hint="eastAsia"/>
                <w:kern w:val="0"/>
                <w:sz w:val="24"/>
                <w:szCs w:val="24"/>
              </w:rPr>
              <w:t>3.个人以技术成果投资入股境内公司并选择递延纳税的被投资公司提供：</w:t>
            </w:r>
            <w:r w:rsidRPr="006E4D9F">
              <w:rPr>
                <w:rFonts w:ascii="宋体" w:eastAsia="宋体" w:hAnsi="宋体" w:cs="Arial" w:hint="eastAsia"/>
                <w:sz w:val="24"/>
                <w:szCs w:val="24"/>
              </w:rPr>
              <w:t>《技术成果投资入股个人所得税递延纳税备案表》、技术成果相关证书或证明材料原件及复印件、技术成果投资入股协议复印件、技术成果评估报告。</w:t>
            </w:r>
            <w:r w:rsidRPr="006E4D9F">
              <w:rPr>
                <w:rFonts w:ascii="宋体" w:eastAsia="宋体" w:hAnsi="宋体" w:cs="Times New Roman" w:hint="eastAsia"/>
                <w:kern w:val="0"/>
                <w:sz w:val="24"/>
                <w:szCs w:val="24"/>
              </w:rPr>
              <w:t>4.个人因非上市公司实施股权激励或以技术成果投资入股取得的股票（权），递延期间扣缴义务人提供：</w:t>
            </w:r>
            <w:r w:rsidRPr="006E4D9F">
              <w:rPr>
                <w:rFonts w:ascii="宋体" w:eastAsia="宋体" w:hAnsi="宋体" w:cs="Arial" w:hint="eastAsia"/>
                <w:sz w:val="24"/>
                <w:szCs w:val="24"/>
              </w:rPr>
              <w:t>《个人所得税递延纳税情况年度报告表》。</w:t>
            </w:r>
            <w:r w:rsidRPr="006E4D9F">
              <w:rPr>
                <w:rFonts w:ascii="宋体" w:eastAsia="宋体" w:hAnsi="宋体" w:cs="Times New Roman" w:hint="eastAsia"/>
                <w:kern w:val="0"/>
                <w:sz w:val="24"/>
                <w:szCs w:val="24"/>
              </w:rPr>
              <w:t>5.建立年金计划以及年金方案、受托人、托管人发生变化的</w:t>
            </w:r>
            <w:proofErr w:type="gramStart"/>
            <w:r w:rsidRPr="006E4D9F">
              <w:rPr>
                <w:rFonts w:ascii="宋体" w:eastAsia="宋体" w:hAnsi="宋体" w:cs="Times New Roman" w:hint="eastAsia"/>
                <w:kern w:val="0"/>
                <w:sz w:val="24"/>
                <w:szCs w:val="24"/>
              </w:rPr>
              <w:t>的</w:t>
            </w:r>
            <w:proofErr w:type="gramEnd"/>
            <w:r w:rsidRPr="006E4D9F">
              <w:rPr>
                <w:rFonts w:ascii="宋体" w:eastAsia="宋体" w:hAnsi="宋体" w:cs="Times New Roman" w:hint="eastAsia"/>
                <w:kern w:val="0"/>
                <w:sz w:val="24"/>
                <w:szCs w:val="24"/>
              </w:rPr>
              <w:t>企事业单位提供：</w:t>
            </w:r>
            <w:r w:rsidRPr="006E4D9F">
              <w:rPr>
                <w:rFonts w:ascii="宋体" w:eastAsia="宋体" w:hAnsi="宋体" w:cs="Arial" w:hint="eastAsia"/>
                <w:sz w:val="24"/>
                <w:szCs w:val="24"/>
              </w:rPr>
              <w:t>《企业年金、职业年金个人所得税递延纳税备案表》、年金方案复印件、人力资源社会保障部门出具的方案备案函、计划确认函复印件</w:t>
            </w:r>
          </w:p>
        </w:tc>
      </w:tr>
      <w:tr w:rsidR="006E4D9F" w:rsidRPr="006E4D9F" w:rsidTr="00B435E9">
        <w:trPr>
          <w:trHeight w:val="52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kern w:val="0"/>
                <w:sz w:val="24"/>
                <w:szCs w:val="24"/>
              </w:rPr>
              <w:lastRenderedPageBreak/>
              <w:t>8</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发票类</w:t>
            </w: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增值税税控系统专用设备变更发行</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spacing w:line="560" w:lineRule="exact"/>
              <w:jc w:val="left"/>
              <w:textAlignment w:val="center"/>
              <w:rPr>
                <w:rFonts w:ascii="宋体" w:eastAsia="宋体" w:hAnsi="宋体" w:cs="宋体"/>
                <w:sz w:val="24"/>
                <w:szCs w:val="24"/>
              </w:rPr>
            </w:pPr>
            <w:r w:rsidRPr="006E4D9F">
              <w:rPr>
                <w:rFonts w:ascii="宋体" w:eastAsia="宋体" w:hAnsi="宋体" w:cs="宋体" w:hint="eastAsia"/>
                <w:sz w:val="24"/>
                <w:szCs w:val="24"/>
              </w:rPr>
              <w:t>增值税税控系统专用设备、《税务事项通知书》（发票票种核定通知）或《准予税务行政许可决定书》或《准予变更税务行政许可决定书》、经办人身份证件</w:t>
            </w:r>
          </w:p>
        </w:tc>
      </w:tr>
      <w:tr w:rsidR="006E4D9F" w:rsidRPr="006E4D9F" w:rsidTr="00B435E9">
        <w:trPr>
          <w:trHeight w:val="52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kern w:val="0"/>
                <w:sz w:val="24"/>
                <w:szCs w:val="24"/>
              </w:rPr>
              <w:t>9</w:t>
            </w: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p>
        </w:tc>
        <w:tc>
          <w:tcPr>
            <w:tcW w:w="1416" w:type="dxa"/>
            <w:tcBorders>
              <w:top w:val="nil"/>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增值税税控系统专用设备注销发行</w:t>
            </w:r>
          </w:p>
        </w:tc>
        <w:tc>
          <w:tcPr>
            <w:tcW w:w="4904" w:type="dxa"/>
            <w:tcBorders>
              <w:top w:val="nil"/>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Arial" w:hint="eastAsia"/>
                <w:sz w:val="24"/>
                <w:szCs w:val="24"/>
              </w:rPr>
              <w:t>增值税税控系统专用设备、</w:t>
            </w:r>
            <w:r w:rsidRPr="006E4D9F">
              <w:rPr>
                <w:rFonts w:ascii="宋体" w:eastAsia="宋体" w:hAnsi="宋体" w:cs="Times New Roman" w:hint="eastAsia"/>
                <w:sz w:val="24"/>
                <w:szCs w:val="24"/>
              </w:rPr>
              <w:t>清税申报表（注销申请表）、经办人身份证件</w:t>
            </w:r>
          </w:p>
          <w:p w:rsidR="006E4D9F" w:rsidRPr="006E4D9F" w:rsidRDefault="006E4D9F" w:rsidP="006E4D9F">
            <w:pPr>
              <w:widowControl/>
              <w:spacing w:line="560" w:lineRule="exact"/>
              <w:jc w:val="left"/>
              <w:rPr>
                <w:rFonts w:ascii="宋体" w:eastAsia="宋体" w:hAnsi="宋体" w:cs="宋体"/>
                <w:kern w:val="0"/>
                <w:sz w:val="24"/>
                <w:szCs w:val="24"/>
              </w:rPr>
            </w:pPr>
          </w:p>
        </w:tc>
      </w:tr>
      <w:tr w:rsidR="006E4D9F" w:rsidRPr="006E4D9F" w:rsidTr="00B435E9">
        <w:trPr>
          <w:trHeight w:val="52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kern w:val="0"/>
                <w:sz w:val="24"/>
                <w:szCs w:val="24"/>
              </w:rPr>
              <w:t>10</w:t>
            </w:r>
          </w:p>
        </w:tc>
        <w:tc>
          <w:tcPr>
            <w:tcW w:w="1277" w:type="dxa"/>
            <w:vMerge w:val="restart"/>
            <w:tcBorders>
              <w:top w:val="single" w:sz="4" w:space="0" w:color="auto"/>
              <w:left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申报类</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更正申报</w:t>
            </w:r>
          </w:p>
        </w:tc>
        <w:tc>
          <w:tcPr>
            <w:tcW w:w="4904"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Arial"/>
                <w:sz w:val="24"/>
                <w:szCs w:val="24"/>
              </w:rPr>
            </w:pPr>
            <w:r w:rsidRPr="006E4D9F">
              <w:rPr>
                <w:rFonts w:ascii="宋体" w:eastAsia="宋体" w:hAnsi="宋体" w:cs="Arial" w:hint="eastAsia"/>
                <w:sz w:val="24"/>
                <w:szCs w:val="24"/>
              </w:rPr>
              <w:t>需</w:t>
            </w:r>
            <w:proofErr w:type="gramStart"/>
            <w:r w:rsidRPr="006E4D9F">
              <w:rPr>
                <w:rFonts w:ascii="宋体" w:eastAsia="宋体" w:hAnsi="宋体" w:cs="Arial" w:hint="eastAsia"/>
                <w:sz w:val="24"/>
                <w:szCs w:val="24"/>
              </w:rPr>
              <w:t>更正属期申报</w:t>
            </w:r>
            <w:proofErr w:type="gramEnd"/>
            <w:r w:rsidRPr="006E4D9F">
              <w:rPr>
                <w:rFonts w:ascii="宋体" w:eastAsia="宋体" w:hAnsi="宋体" w:cs="Arial" w:hint="eastAsia"/>
                <w:sz w:val="24"/>
                <w:szCs w:val="24"/>
              </w:rPr>
              <w:t>表</w:t>
            </w:r>
          </w:p>
        </w:tc>
      </w:tr>
      <w:tr w:rsidR="006E4D9F" w:rsidRPr="006E4D9F" w:rsidTr="00B435E9">
        <w:trPr>
          <w:trHeight w:val="52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11</w:t>
            </w:r>
          </w:p>
        </w:tc>
        <w:tc>
          <w:tcPr>
            <w:tcW w:w="1277" w:type="dxa"/>
            <w:vMerge/>
            <w:tcBorders>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p>
        </w:tc>
        <w:tc>
          <w:tcPr>
            <w:tcW w:w="1416" w:type="dxa"/>
            <w:tcBorders>
              <w:top w:val="single" w:sz="4" w:space="0" w:color="auto"/>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出口退税申报（四类企业）</w:t>
            </w:r>
          </w:p>
        </w:tc>
        <w:tc>
          <w:tcPr>
            <w:tcW w:w="4904"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Arial"/>
                <w:sz w:val="24"/>
                <w:szCs w:val="24"/>
              </w:rPr>
            </w:pPr>
            <w:r w:rsidRPr="006E4D9F">
              <w:rPr>
                <w:rFonts w:ascii="宋体" w:eastAsia="宋体" w:hAnsi="宋体" w:cs="Arial" w:hint="eastAsia"/>
                <w:sz w:val="24"/>
                <w:szCs w:val="24"/>
              </w:rPr>
              <w:t>国家税务总局2012年24号公告所列附报资料</w:t>
            </w:r>
          </w:p>
        </w:tc>
      </w:tr>
      <w:tr w:rsidR="006E4D9F" w:rsidRPr="006E4D9F" w:rsidTr="00B435E9">
        <w:trPr>
          <w:trHeight w:val="52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12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E4D9F" w:rsidRPr="006E4D9F" w:rsidRDefault="006E4D9F" w:rsidP="006E4D9F">
            <w:pPr>
              <w:widowControl/>
              <w:spacing w:line="560" w:lineRule="exact"/>
              <w:jc w:val="center"/>
              <w:rPr>
                <w:rFonts w:ascii="宋体" w:eastAsia="宋体" w:hAnsi="宋体" w:cs="宋体"/>
                <w:kern w:val="0"/>
                <w:sz w:val="24"/>
                <w:szCs w:val="24"/>
              </w:rPr>
            </w:pPr>
            <w:r w:rsidRPr="006E4D9F">
              <w:rPr>
                <w:rFonts w:ascii="宋体" w:eastAsia="宋体" w:hAnsi="宋体" w:cs="宋体" w:hint="eastAsia"/>
                <w:kern w:val="0"/>
                <w:sz w:val="24"/>
                <w:szCs w:val="24"/>
              </w:rPr>
              <w:t>退税类</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6E4D9F" w:rsidRPr="006E4D9F" w:rsidRDefault="006E4D9F" w:rsidP="006E4D9F">
            <w:pPr>
              <w:widowControl/>
              <w:spacing w:line="560" w:lineRule="exact"/>
              <w:jc w:val="left"/>
              <w:rPr>
                <w:rFonts w:ascii="宋体" w:eastAsia="宋体" w:hAnsi="宋体" w:cs="宋体"/>
                <w:kern w:val="0"/>
                <w:sz w:val="24"/>
                <w:szCs w:val="24"/>
              </w:rPr>
            </w:pPr>
            <w:r w:rsidRPr="006E4D9F">
              <w:rPr>
                <w:rFonts w:ascii="宋体" w:eastAsia="宋体" w:hAnsi="宋体" w:cs="宋体" w:hint="eastAsia"/>
                <w:kern w:val="0"/>
                <w:sz w:val="24"/>
                <w:szCs w:val="24"/>
              </w:rPr>
              <w:t>增值税增量留抵退税</w:t>
            </w:r>
          </w:p>
        </w:tc>
        <w:tc>
          <w:tcPr>
            <w:tcW w:w="4904" w:type="dxa"/>
            <w:tcBorders>
              <w:top w:val="single" w:sz="4" w:space="0" w:color="auto"/>
              <w:left w:val="nil"/>
              <w:bottom w:val="single" w:sz="4" w:space="0" w:color="auto"/>
              <w:right w:val="single" w:sz="4" w:space="0" w:color="auto"/>
            </w:tcBorders>
            <w:vAlign w:val="center"/>
          </w:tcPr>
          <w:p w:rsidR="006E4D9F" w:rsidRPr="006E4D9F" w:rsidRDefault="006E4D9F" w:rsidP="006E4D9F">
            <w:pPr>
              <w:widowControl/>
              <w:spacing w:line="560" w:lineRule="exact"/>
              <w:jc w:val="left"/>
              <w:rPr>
                <w:rFonts w:ascii="宋体" w:eastAsia="宋体" w:hAnsi="宋体" w:cs="Arial"/>
                <w:sz w:val="24"/>
                <w:szCs w:val="24"/>
              </w:rPr>
            </w:pPr>
            <w:r w:rsidRPr="006E4D9F">
              <w:rPr>
                <w:rFonts w:ascii="宋体" w:eastAsia="宋体" w:hAnsi="宋体" w:cs="Arial" w:hint="eastAsia"/>
                <w:sz w:val="24"/>
                <w:szCs w:val="24"/>
              </w:rPr>
              <w:t>《退（抵）税申请表》</w:t>
            </w:r>
          </w:p>
        </w:tc>
      </w:tr>
    </w:tbl>
    <w:p w:rsidR="004E5904" w:rsidRPr="006E4D9F" w:rsidRDefault="004E5904">
      <w:bookmarkStart w:id="0" w:name="_GoBack"/>
      <w:bookmarkEnd w:id="0"/>
    </w:p>
    <w:sectPr w:rsidR="004E5904" w:rsidRPr="006E4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9F"/>
    <w:rsid w:val="004E5904"/>
    <w:rsid w:val="006E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1294</Characters>
  <Application>Microsoft Office Word</Application>
  <DocSecurity>0</DocSecurity>
  <Lines>10</Lines>
  <Paragraphs>3</Paragraphs>
  <ScaleCrop>false</ScaleCrop>
  <Company>Microsoft</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丁巍巍</dc:creator>
  <cp:lastModifiedBy>丁巍巍</cp:lastModifiedBy>
  <cp:revision>1</cp:revision>
  <dcterms:created xsi:type="dcterms:W3CDTF">2020-02-07T08:34:00Z</dcterms:created>
  <dcterms:modified xsi:type="dcterms:W3CDTF">2020-02-07T08:35:00Z</dcterms:modified>
</cp:coreProperties>
</file>