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9B1" w:rsidRPr="006573C7" w:rsidRDefault="006A79B1" w:rsidP="006573C7">
      <w:pPr>
        <w:spacing w:line="540" w:lineRule="exact"/>
        <w:rPr>
          <w:rFonts w:ascii="Times New Roman" w:eastAsia="黑体" w:hAnsi="Times New Roman" w:cs="Times New Roman"/>
          <w:bCs/>
          <w:sz w:val="32"/>
          <w:szCs w:val="30"/>
        </w:rPr>
      </w:pPr>
      <w:bookmarkStart w:id="0" w:name="_GoBack"/>
      <w:bookmarkEnd w:id="0"/>
      <w:r w:rsidRPr="006573C7">
        <w:rPr>
          <w:rFonts w:ascii="Times New Roman" w:eastAsia="黑体" w:hAnsi="Times New Roman" w:cs="Times New Roman" w:hint="eastAsia"/>
          <w:bCs/>
          <w:sz w:val="32"/>
          <w:szCs w:val="30"/>
        </w:rPr>
        <w:t>附件</w:t>
      </w:r>
    </w:p>
    <w:p w:rsidR="006A79B1" w:rsidRPr="00982E71" w:rsidRDefault="006A79B1" w:rsidP="006A79B1">
      <w:pPr>
        <w:spacing w:line="560" w:lineRule="exact"/>
        <w:jc w:val="left"/>
        <w:rPr>
          <w:rFonts w:ascii="Times New Roman" w:eastAsia="黑体" w:hAnsi="Times New Roman" w:cs="Times New Roman"/>
          <w:bCs/>
          <w:sz w:val="32"/>
          <w:szCs w:val="30"/>
        </w:rPr>
      </w:pPr>
    </w:p>
    <w:p w:rsidR="006A79B1" w:rsidRPr="00982E71" w:rsidRDefault="006A79B1" w:rsidP="006A79B1">
      <w:pPr>
        <w:widowControl/>
        <w:shd w:val="clear" w:color="auto" w:fill="FFFFFF"/>
        <w:spacing w:line="600" w:lineRule="exact"/>
        <w:jc w:val="center"/>
        <w:rPr>
          <w:rFonts w:ascii="Times New Roman" w:eastAsia="方正大标宋简体" w:hAnsi="Times New Roman" w:cs="Times New Roman"/>
          <w:color w:val="000000"/>
          <w:sz w:val="44"/>
          <w:szCs w:val="42"/>
        </w:rPr>
      </w:pPr>
      <w:r w:rsidRPr="00982E71">
        <w:rPr>
          <w:rFonts w:ascii="Times New Roman" w:eastAsia="方正大标宋简体" w:hAnsi="Times New Roman" w:cs="Times New Roman"/>
          <w:color w:val="000000"/>
          <w:sz w:val="44"/>
          <w:szCs w:val="42"/>
        </w:rPr>
        <w:t>全国中小企业股份转让系统挂牌公司</w:t>
      </w:r>
    </w:p>
    <w:p w:rsidR="006A79B1" w:rsidRPr="00982E71" w:rsidRDefault="006A79B1" w:rsidP="006A79B1">
      <w:pPr>
        <w:widowControl/>
        <w:shd w:val="clear" w:color="auto" w:fill="FFFFFF"/>
        <w:spacing w:line="600" w:lineRule="exact"/>
        <w:jc w:val="center"/>
        <w:rPr>
          <w:rFonts w:ascii="Times New Roman" w:eastAsia="方正大标宋简体" w:hAnsi="Times New Roman" w:cs="Times New Roman"/>
          <w:color w:val="000000"/>
          <w:sz w:val="44"/>
          <w:szCs w:val="42"/>
        </w:rPr>
      </w:pPr>
      <w:r w:rsidRPr="00982E71">
        <w:rPr>
          <w:rFonts w:ascii="Times New Roman" w:eastAsia="方正大标宋简体" w:hAnsi="Times New Roman" w:cs="Times New Roman"/>
          <w:color w:val="000000"/>
          <w:sz w:val="44"/>
          <w:szCs w:val="42"/>
        </w:rPr>
        <w:t>信息披露细则</w:t>
      </w:r>
    </w:p>
    <w:p w:rsidR="006A79B1" w:rsidRPr="00982E71" w:rsidRDefault="006A79B1" w:rsidP="004905EB">
      <w:pPr>
        <w:spacing w:line="600" w:lineRule="exact"/>
        <w:rPr>
          <w:rFonts w:ascii="Times New Roman" w:eastAsia="方正仿宋简体" w:hAnsi="Times New Roman" w:cs="Times New Roman"/>
          <w:color w:val="000000"/>
          <w:sz w:val="30"/>
          <w:szCs w:val="30"/>
        </w:rPr>
      </w:pPr>
    </w:p>
    <w:p w:rsidR="006A79B1" w:rsidRPr="00982E71" w:rsidRDefault="006A79B1" w:rsidP="004905EB">
      <w:pPr>
        <w:spacing w:line="600" w:lineRule="exact"/>
        <w:jc w:val="center"/>
        <w:outlineLvl w:val="0"/>
        <w:rPr>
          <w:rFonts w:ascii="Times New Roman" w:eastAsia="黑体" w:hAnsi="Times New Roman" w:cs="Times New Roman"/>
          <w:bCs/>
          <w:kern w:val="44"/>
          <w:sz w:val="32"/>
          <w:szCs w:val="44"/>
        </w:rPr>
      </w:pPr>
      <w:bookmarkStart w:id="1" w:name="_Toc501031409"/>
      <w:bookmarkStart w:id="2" w:name="_Toc501032805"/>
      <w:r w:rsidRPr="00982E71">
        <w:rPr>
          <w:rFonts w:ascii="Times New Roman" w:eastAsia="黑体" w:hAnsi="Times New Roman" w:cs="Times New Roman"/>
          <w:bCs/>
          <w:kern w:val="44"/>
          <w:sz w:val="32"/>
          <w:szCs w:val="44"/>
        </w:rPr>
        <w:t>第一章</w:t>
      </w:r>
      <w:r w:rsidR="004905EB">
        <w:rPr>
          <w:rFonts w:ascii="Times New Roman" w:eastAsia="黑体" w:hAnsi="Times New Roman" w:cs="Times New Roman"/>
          <w:bCs/>
          <w:kern w:val="44"/>
          <w:sz w:val="32"/>
          <w:szCs w:val="44"/>
        </w:rPr>
        <w:t xml:space="preserve">  </w:t>
      </w:r>
      <w:r w:rsidRPr="00982E71">
        <w:rPr>
          <w:rFonts w:ascii="Times New Roman" w:eastAsia="黑体" w:hAnsi="Times New Roman" w:cs="Times New Roman"/>
          <w:bCs/>
          <w:kern w:val="44"/>
          <w:sz w:val="32"/>
          <w:szCs w:val="44"/>
        </w:rPr>
        <w:t>总</w:t>
      </w:r>
      <w:r w:rsidR="002D70C7">
        <w:rPr>
          <w:rFonts w:ascii="Times New Roman" w:eastAsia="黑体" w:hAnsi="Times New Roman" w:cs="Times New Roman"/>
          <w:bCs/>
          <w:kern w:val="44"/>
          <w:sz w:val="32"/>
          <w:szCs w:val="44"/>
        </w:rPr>
        <w:t xml:space="preserve"> </w:t>
      </w:r>
      <w:r w:rsidRPr="00982E71">
        <w:rPr>
          <w:rFonts w:ascii="Times New Roman" w:eastAsia="黑体" w:hAnsi="Times New Roman" w:cs="Times New Roman"/>
          <w:bCs/>
          <w:kern w:val="44"/>
          <w:sz w:val="32"/>
          <w:szCs w:val="44"/>
        </w:rPr>
        <w:t>则</w:t>
      </w:r>
      <w:bookmarkEnd w:id="1"/>
      <w:bookmarkEnd w:id="2"/>
    </w:p>
    <w:p w:rsidR="006A79B1" w:rsidRPr="00982E71" w:rsidRDefault="006A79B1" w:rsidP="004905EB">
      <w:pPr>
        <w:spacing w:line="600" w:lineRule="exact"/>
        <w:ind w:firstLine="641"/>
        <w:rPr>
          <w:rFonts w:ascii="Times New Roman" w:eastAsia="仿宋" w:hAnsi="Times New Roman" w:cs="Times New Roman"/>
          <w:sz w:val="32"/>
          <w:szCs w:val="30"/>
        </w:rPr>
      </w:pP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第一条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为规范挂牌公司及其他信息披露义务人的信息披露行为，加强信息披露事务管理，保护投资者合法权益，根据《非上市公众公司监督管理办法》（证监会令第</w:t>
      </w:r>
      <w:r w:rsidRPr="00982E71">
        <w:rPr>
          <w:rFonts w:ascii="Times New Roman" w:eastAsia="仿宋" w:hAnsi="Times New Roman" w:cs="Times New Roman"/>
          <w:kern w:val="0"/>
          <w:sz w:val="32"/>
          <w:szCs w:val="32"/>
        </w:rPr>
        <w:t>96</w:t>
      </w:r>
      <w:r w:rsidRPr="00982E71">
        <w:rPr>
          <w:rFonts w:ascii="Times New Roman" w:eastAsia="仿宋" w:hAnsi="Times New Roman" w:cs="Times New Roman"/>
          <w:kern w:val="0"/>
          <w:sz w:val="32"/>
          <w:szCs w:val="32"/>
        </w:rPr>
        <w:t>号）、《非上市公众公司监管指引第</w:t>
      </w:r>
      <w:r w:rsidRPr="00982E71">
        <w:rPr>
          <w:rFonts w:ascii="Times New Roman" w:eastAsia="仿宋" w:hAnsi="Times New Roman" w:cs="Times New Roman"/>
          <w:kern w:val="0"/>
          <w:sz w:val="32"/>
          <w:szCs w:val="32"/>
        </w:rPr>
        <w:t>1</w:t>
      </w:r>
      <w:r w:rsidRPr="00982E71">
        <w:rPr>
          <w:rFonts w:ascii="Times New Roman" w:eastAsia="仿宋" w:hAnsi="Times New Roman" w:cs="Times New Roman"/>
          <w:kern w:val="0"/>
          <w:sz w:val="32"/>
          <w:szCs w:val="32"/>
        </w:rPr>
        <w:t>号》（证监会公告〔</w:t>
      </w:r>
      <w:r w:rsidRPr="00982E71">
        <w:rPr>
          <w:rFonts w:ascii="Times New Roman" w:eastAsia="仿宋" w:hAnsi="Times New Roman" w:cs="Times New Roman"/>
          <w:kern w:val="0"/>
          <w:sz w:val="32"/>
          <w:szCs w:val="32"/>
        </w:rPr>
        <w:t>2013</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1</w:t>
      </w:r>
      <w:r w:rsidRPr="00982E71">
        <w:rPr>
          <w:rFonts w:ascii="Times New Roman" w:eastAsia="仿宋" w:hAnsi="Times New Roman" w:cs="Times New Roman"/>
          <w:kern w:val="0"/>
          <w:sz w:val="32"/>
          <w:szCs w:val="32"/>
        </w:rPr>
        <w:t>号）、《全国中小企业股份转让系统业务规则（试行）》（以下简称《业务规则》）等规定，制定本细则。</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第二条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股票在全国中小企业股份转让系统（以下简称</w:t>
      </w:r>
      <w:bookmarkStart w:id="3" w:name="_Hlk481003524"/>
      <w:r w:rsidRPr="00982E71">
        <w:rPr>
          <w:rFonts w:ascii="Times New Roman" w:eastAsia="仿宋" w:hAnsi="Times New Roman" w:cs="Times New Roman"/>
          <w:kern w:val="0"/>
          <w:sz w:val="32"/>
          <w:szCs w:val="32"/>
        </w:rPr>
        <w:t>全国股转系统</w:t>
      </w:r>
      <w:bookmarkEnd w:id="3"/>
      <w:r w:rsidRPr="00982E71">
        <w:rPr>
          <w:rFonts w:ascii="Times New Roman" w:eastAsia="仿宋" w:hAnsi="Times New Roman" w:cs="Times New Roman"/>
          <w:kern w:val="0"/>
          <w:sz w:val="32"/>
          <w:szCs w:val="32"/>
        </w:rPr>
        <w:t>）挂牌转让的公司，以及其他信息披露义务人适用本细则的规定。</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全国中小企业股份转让系统有限责任公司（以下简称全国股转公司）对</w:t>
      </w:r>
      <w:r w:rsidRPr="00982E71">
        <w:rPr>
          <w:rFonts w:ascii="Times New Roman" w:eastAsia="仿宋" w:hAnsi="Times New Roman" w:cs="Times New Roman" w:hint="eastAsia"/>
          <w:kern w:val="0"/>
          <w:sz w:val="32"/>
          <w:szCs w:val="32"/>
        </w:rPr>
        <w:t>特定</w:t>
      </w:r>
      <w:r w:rsidRPr="00982E71">
        <w:rPr>
          <w:rFonts w:ascii="Times New Roman" w:eastAsia="仿宋" w:hAnsi="Times New Roman" w:cs="Times New Roman"/>
          <w:kern w:val="0"/>
          <w:sz w:val="32"/>
          <w:szCs w:val="32"/>
        </w:rPr>
        <w:t>行业挂牌公司，或者挂牌公司股票发行、收购重组、股权激励、以及股票终止挂牌等事项涉及的信息披露</w:t>
      </w:r>
      <w:r w:rsidRPr="00982E71">
        <w:rPr>
          <w:rFonts w:ascii="Times New Roman" w:eastAsia="仿宋" w:hAnsi="Times New Roman" w:cs="Times New Roman" w:hint="eastAsia"/>
          <w:kern w:val="0"/>
          <w:sz w:val="32"/>
          <w:szCs w:val="32"/>
        </w:rPr>
        <w:t>有相关</w:t>
      </w:r>
      <w:r w:rsidRPr="00982E71">
        <w:rPr>
          <w:rFonts w:ascii="Times New Roman" w:eastAsia="仿宋" w:hAnsi="Times New Roman" w:cs="Times New Roman"/>
          <w:kern w:val="0"/>
          <w:sz w:val="32"/>
          <w:szCs w:val="32"/>
        </w:rPr>
        <w:t>规定的，</w:t>
      </w:r>
      <w:r w:rsidRPr="00982E71">
        <w:rPr>
          <w:rFonts w:ascii="Times New Roman" w:eastAsia="仿宋" w:hAnsi="Times New Roman" w:cs="Times New Roman" w:hint="eastAsia"/>
          <w:kern w:val="0"/>
          <w:sz w:val="32"/>
          <w:szCs w:val="32"/>
        </w:rPr>
        <w:t>按其</w:t>
      </w:r>
      <w:r w:rsidRPr="00982E71">
        <w:rPr>
          <w:rFonts w:ascii="Times New Roman" w:eastAsia="仿宋" w:hAnsi="Times New Roman" w:cs="Times New Roman"/>
          <w:kern w:val="0"/>
          <w:sz w:val="32"/>
          <w:szCs w:val="32"/>
        </w:rPr>
        <w:t>规定执行。</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全国股转公司对优先股、公司债券等其他证券品种涉及的信息披露有相关规定的，按其规定执行。</w:t>
      </w:r>
    </w:p>
    <w:p w:rsidR="006A79B1" w:rsidRPr="003236BF" w:rsidRDefault="006A79B1" w:rsidP="003236BF">
      <w:pPr>
        <w:ind w:firstLineChars="200" w:firstLine="643"/>
        <w:rPr>
          <w:rFonts w:ascii="仿宋" w:eastAsia="仿宋" w:hAnsi="仿宋"/>
          <w:sz w:val="32"/>
          <w:szCs w:val="32"/>
        </w:rPr>
      </w:pPr>
      <w:r w:rsidRPr="003236BF">
        <w:rPr>
          <w:rFonts w:ascii="仿宋" w:eastAsia="仿宋" w:hAnsi="仿宋"/>
          <w:b/>
          <w:sz w:val="32"/>
          <w:szCs w:val="32"/>
        </w:rPr>
        <w:t>第三条</w:t>
      </w:r>
      <w:r w:rsidRPr="003236BF">
        <w:rPr>
          <w:rFonts w:ascii="仿宋" w:eastAsia="仿宋" w:hAnsi="仿宋" w:hint="eastAsia"/>
          <w:sz w:val="32"/>
          <w:szCs w:val="32"/>
        </w:rPr>
        <w:t xml:space="preserve"> </w:t>
      </w:r>
      <w:r w:rsidRPr="003236BF">
        <w:rPr>
          <w:rFonts w:ascii="仿宋" w:eastAsia="仿宋" w:hAnsi="仿宋"/>
          <w:sz w:val="32"/>
          <w:szCs w:val="32"/>
        </w:rPr>
        <w:t xml:space="preserve">挂牌公司信息披露包括定期报告和临时报告。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lastRenderedPageBreak/>
        <w:t>第四条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挂牌公司及其他信息披露义务人应当及时、公平</w:t>
      </w:r>
      <w:r w:rsidR="00755986">
        <w:rPr>
          <w:rFonts w:ascii="Times New Roman" w:eastAsia="仿宋" w:hAnsi="Times New Roman" w:cs="Times New Roman" w:hint="eastAsia"/>
          <w:kern w:val="0"/>
          <w:sz w:val="32"/>
          <w:szCs w:val="32"/>
        </w:rPr>
        <w:t>地</w:t>
      </w:r>
      <w:r w:rsidRPr="00982E71">
        <w:rPr>
          <w:rFonts w:ascii="Times New Roman" w:eastAsia="仿宋" w:hAnsi="Times New Roman" w:cs="Times New Roman"/>
          <w:kern w:val="0"/>
          <w:sz w:val="32"/>
          <w:szCs w:val="32"/>
        </w:rPr>
        <w:t>披露所有对公司股票及其他证券品种转让价格可能产生较大影响的信息（以下简称</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重大信息</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），并保证信息披露内容的真实、准确、完整，不存在虚假记载、误导性陈述或重大遗漏。</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第五条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挂牌公司应当制定信息披露事务管理制度，经董事会审议后及时向全国股转公司报备并披露。</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创新层挂牌公司应当设立董事会秘书，由董事会秘书负责信息披露管理事务。基础层挂牌公司未设董事会秘书的，应指定一名具有相关专业知识的人员作为信息披露事务负责人，负责信息披露管理事务。</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第六条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挂牌公司披露重大信息之前，应当经主办券商审查，公司不得披露未经主办券商审查的重大信息。</w:t>
      </w:r>
      <w:r w:rsidRPr="00982E71">
        <w:rPr>
          <w:rFonts w:ascii="Times New Roman" w:eastAsia="仿宋" w:hAnsi="Times New Roman" w:cs="Times New Roman"/>
          <w:kern w:val="0"/>
          <w:sz w:val="32"/>
          <w:szCs w:val="32"/>
        </w:rPr>
        <w:t>全国股转公司另有规定的除外。</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挂牌公司在其他媒体披露信息的时间不得早于在指定披露平台的披露时间。</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第七条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主办券商应当指导和督促所推荐挂牌公司规范履行信息披露义务，对其信息披露文件进行事前审查。</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发现拟披露的信息或已披露信息存在任何错误、遗漏或者误导的，或者发现存在应当披露而未披露事项的，主办券商应当要求挂牌公司进行更正或补充。挂牌公司拒不更正或补充的，主办券商应当在两个转让日内发布风险揭示公告并向全国股转公司报告。</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color w:val="000000" w:themeColor="text1"/>
          <w:kern w:val="0"/>
          <w:sz w:val="32"/>
          <w:szCs w:val="32"/>
        </w:rPr>
      </w:pPr>
      <w:r w:rsidRPr="00982E71">
        <w:rPr>
          <w:rFonts w:ascii="Times New Roman" w:eastAsia="仿宋" w:hAnsi="Times New Roman" w:cs="Times New Roman"/>
          <w:b/>
          <w:kern w:val="0"/>
          <w:sz w:val="32"/>
          <w:szCs w:val="32"/>
        </w:rPr>
        <w:lastRenderedPageBreak/>
        <w:t>第八条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color w:val="000000" w:themeColor="text1"/>
          <w:kern w:val="0"/>
          <w:sz w:val="32"/>
          <w:szCs w:val="32"/>
        </w:rPr>
        <w:t>全国股转公司发现已披露信息</w:t>
      </w:r>
      <w:r w:rsidRPr="00982E71">
        <w:rPr>
          <w:rFonts w:ascii="Times New Roman" w:eastAsia="仿宋" w:hAnsi="Times New Roman" w:cs="Times New Roman" w:hint="eastAsia"/>
          <w:color w:val="000000" w:themeColor="text1"/>
          <w:kern w:val="0"/>
          <w:sz w:val="32"/>
          <w:szCs w:val="32"/>
        </w:rPr>
        <w:t>存在</w:t>
      </w:r>
      <w:r w:rsidRPr="00982E71">
        <w:rPr>
          <w:rFonts w:ascii="Times New Roman" w:eastAsia="仿宋" w:hAnsi="Times New Roman" w:cs="Times New Roman"/>
          <w:color w:val="000000" w:themeColor="text1"/>
          <w:kern w:val="0"/>
          <w:sz w:val="32"/>
          <w:szCs w:val="32"/>
        </w:rPr>
        <w:t>问题</w:t>
      </w:r>
      <w:r w:rsidRPr="00982E71">
        <w:rPr>
          <w:rFonts w:ascii="Times New Roman" w:eastAsia="仿宋" w:hAnsi="Times New Roman" w:cs="Times New Roman" w:hint="eastAsia"/>
          <w:color w:val="000000" w:themeColor="text1"/>
          <w:kern w:val="0"/>
          <w:sz w:val="32"/>
          <w:szCs w:val="32"/>
        </w:rPr>
        <w:t>的</w:t>
      </w:r>
      <w:r w:rsidRPr="00982E71">
        <w:rPr>
          <w:rFonts w:ascii="Times New Roman" w:eastAsia="仿宋" w:hAnsi="Times New Roman" w:cs="Times New Roman"/>
          <w:color w:val="000000" w:themeColor="text1"/>
          <w:kern w:val="0"/>
          <w:sz w:val="32"/>
          <w:szCs w:val="32"/>
        </w:rPr>
        <w:t>，可以</w:t>
      </w:r>
      <w:r w:rsidRPr="00982E71">
        <w:rPr>
          <w:rFonts w:ascii="Times New Roman" w:eastAsia="仿宋" w:hAnsi="Times New Roman" w:cs="Times New Roman" w:hint="eastAsia"/>
          <w:color w:val="000000" w:themeColor="text1"/>
          <w:kern w:val="0"/>
          <w:sz w:val="32"/>
          <w:szCs w:val="32"/>
        </w:rPr>
        <w:t>采用公开</w:t>
      </w:r>
      <w:r w:rsidRPr="00982E71">
        <w:rPr>
          <w:rFonts w:ascii="Times New Roman" w:eastAsia="仿宋" w:hAnsi="Times New Roman" w:cs="Times New Roman"/>
          <w:color w:val="000000" w:themeColor="text1"/>
          <w:kern w:val="0"/>
          <w:sz w:val="32"/>
          <w:szCs w:val="32"/>
        </w:rPr>
        <w:t>问询</w:t>
      </w:r>
      <w:r w:rsidRPr="00982E71">
        <w:rPr>
          <w:rFonts w:ascii="Times New Roman" w:eastAsia="仿宋" w:hAnsi="Times New Roman" w:cs="Times New Roman" w:hint="eastAsia"/>
          <w:color w:val="000000" w:themeColor="text1"/>
          <w:kern w:val="0"/>
          <w:sz w:val="32"/>
          <w:szCs w:val="32"/>
        </w:rPr>
        <w:t>等方式</w:t>
      </w:r>
      <w:r w:rsidRPr="00982E71">
        <w:rPr>
          <w:rFonts w:ascii="Times New Roman" w:eastAsia="仿宋" w:hAnsi="Times New Roman" w:cs="Times New Roman"/>
          <w:color w:val="000000" w:themeColor="text1"/>
          <w:kern w:val="0"/>
          <w:sz w:val="32"/>
          <w:szCs w:val="32"/>
        </w:rPr>
        <w:t>，要求挂牌公司及其他信息披露义务人、主办券商和其他证券服务机构等相关主体进行解释</w:t>
      </w:r>
      <w:r w:rsidRPr="00982E71">
        <w:rPr>
          <w:rFonts w:ascii="Times New Roman" w:eastAsia="仿宋" w:hAnsi="Times New Roman" w:cs="Times New Roman" w:hint="eastAsia"/>
          <w:color w:val="000000" w:themeColor="text1"/>
          <w:kern w:val="0"/>
          <w:sz w:val="32"/>
          <w:szCs w:val="32"/>
        </w:rPr>
        <w:t>、</w:t>
      </w:r>
      <w:r w:rsidRPr="00982E71">
        <w:rPr>
          <w:rFonts w:ascii="Times New Roman" w:eastAsia="仿宋" w:hAnsi="Times New Roman" w:cs="Times New Roman"/>
          <w:color w:val="000000" w:themeColor="text1"/>
          <w:kern w:val="0"/>
          <w:sz w:val="32"/>
          <w:szCs w:val="32"/>
        </w:rPr>
        <w:t>说明、更正和补充，相关主体应当及时回复。</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color w:val="000000" w:themeColor="text1"/>
          <w:kern w:val="0"/>
          <w:sz w:val="32"/>
          <w:szCs w:val="32"/>
        </w:rPr>
      </w:pPr>
      <w:r w:rsidRPr="00982E71">
        <w:rPr>
          <w:rFonts w:ascii="Times New Roman" w:eastAsia="仿宋" w:hAnsi="Times New Roman" w:cs="Times New Roman"/>
          <w:kern w:val="0"/>
          <w:sz w:val="32"/>
          <w:szCs w:val="32"/>
        </w:rPr>
        <w:t>主办券商应当对挂牌公司的回复进行审查。挂牌公司如须更正、补充信息披露文件的，应当履行相应程序。</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color w:val="000000" w:themeColor="text1"/>
          <w:kern w:val="0"/>
          <w:sz w:val="32"/>
          <w:szCs w:val="32"/>
        </w:rPr>
      </w:pPr>
    </w:p>
    <w:p w:rsidR="006A79B1" w:rsidRPr="00982E71" w:rsidRDefault="006A79B1" w:rsidP="004905EB">
      <w:pPr>
        <w:spacing w:line="600" w:lineRule="exact"/>
        <w:jc w:val="center"/>
        <w:rPr>
          <w:rFonts w:ascii="Times New Roman" w:eastAsia="黑体" w:hAnsi="Times New Roman" w:cs="Times New Roman"/>
          <w:bCs/>
          <w:kern w:val="44"/>
          <w:sz w:val="32"/>
          <w:szCs w:val="30"/>
        </w:rPr>
      </w:pPr>
      <w:r w:rsidRPr="00982E71">
        <w:rPr>
          <w:rFonts w:ascii="Times New Roman" w:eastAsia="黑体" w:hAnsi="Times New Roman" w:cs="Times New Roman"/>
          <w:bCs/>
          <w:kern w:val="44"/>
          <w:sz w:val="32"/>
          <w:szCs w:val="30"/>
        </w:rPr>
        <w:t>第二章</w:t>
      </w:r>
      <w:r w:rsidR="002D70C7">
        <w:rPr>
          <w:rFonts w:ascii="Times New Roman" w:eastAsia="黑体" w:hAnsi="Times New Roman" w:cs="Times New Roman"/>
          <w:bCs/>
          <w:kern w:val="44"/>
          <w:sz w:val="32"/>
          <w:szCs w:val="30"/>
        </w:rPr>
        <w:t xml:space="preserve">  </w:t>
      </w:r>
      <w:r w:rsidRPr="00982E71">
        <w:rPr>
          <w:rFonts w:ascii="Times New Roman" w:eastAsia="黑体" w:hAnsi="Times New Roman" w:cs="Times New Roman"/>
          <w:bCs/>
          <w:kern w:val="44"/>
          <w:sz w:val="32"/>
          <w:szCs w:val="30"/>
        </w:rPr>
        <w:t>定期报告</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第九条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创新层挂牌公司应当披露的定期报告包括年度报告、半年度报告、季度报告。基础层挂牌公司应当披露的定期报告包括年度报告、半年度报告。</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hint="eastAsia"/>
          <w:b/>
          <w:kern w:val="0"/>
          <w:sz w:val="32"/>
          <w:szCs w:val="32"/>
        </w:rPr>
        <w:t>第十条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挂牌公司应当按照全国</w:t>
      </w:r>
      <w:r w:rsidRPr="00982E71">
        <w:rPr>
          <w:rFonts w:ascii="Times New Roman" w:eastAsia="仿宋" w:hAnsi="Times New Roman" w:cs="Times New Roman"/>
          <w:kern w:val="0"/>
          <w:sz w:val="32"/>
          <w:szCs w:val="32"/>
        </w:rPr>
        <w:t>股转公司有关规定编制</w:t>
      </w:r>
      <w:r w:rsidRPr="00982E71">
        <w:rPr>
          <w:rFonts w:ascii="Times New Roman" w:eastAsia="仿宋" w:hAnsi="Times New Roman" w:cs="Times New Roman" w:hint="eastAsia"/>
          <w:kern w:val="0"/>
          <w:sz w:val="32"/>
          <w:szCs w:val="32"/>
        </w:rPr>
        <w:t>并披露</w:t>
      </w:r>
      <w:r w:rsidRPr="00982E71">
        <w:rPr>
          <w:rFonts w:ascii="Times New Roman" w:eastAsia="仿宋" w:hAnsi="Times New Roman" w:cs="Times New Roman"/>
          <w:kern w:val="0"/>
          <w:sz w:val="32"/>
          <w:szCs w:val="32"/>
        </w:rPr>
        <w:t>定期报告。全国股转公司对市场不同层次挂牌公司的定期报告内容与格式</w:t>
      </w:r>
      <w:r w:rsidRPr="00982E71">
        <w:rPr>
          <w:rFonts w:ascii="Times New Roman" w:eastAsia="仿宋" w:hAnsi="Times New Roman" w:cs="Times New Roman" w:hint="eastAsia"/>
          <w:kern w:val="0"/>
          <w:sz w:val="32"/>
          <w:szCs w:val="32"/>
        </w:rPr>
        <w:t>有</w:t>
      </w:r>
      <w:r w:rsidRPr="00982E71">
        <w:rPr>
          <w:rFonts w:ascii="Times New Roman" w:eastAsia="仿宋" w:hAnsi="Times New Roman" w:cs="Times New Roman"/>
          <w:kern w:val="0"/>
          <w:sz w:val="32"/>
          <w:szCs w:val="32"/>
        </w:rPr>
        <w:t>差异化</w:t>
      </w:r>
      <w:r w:rsidRPr="00982E71">
        <w:rPr>
          <w:rFonts w:ascii="Times New Roman" w:eastAsia="仿宋" w:hAnsi="Times New Roman" w:cs="Times New Roman" w:hint="eastAsia"/>
          <w:kern w:val="0"/>
          <w:sz w:val="32"/>
          <w:szCs w:val="32"/>
        </w:rPr>
        <w:t>规定的</w:t>
      </w:r>
      <w:r w:rsidRPr="00982E71">
        <w:rPr>
          <w:rFonts w:ascii="Times New Roman" w:eastAsia="仿宋" w:hAnsi="Times New Roman" w:cs="Times New Roman"/>
          <w:kern w:val="0"/>
          <w:sz w:val="32"/>
          <w:szCs w:val="32"/>
        </w:rPr>
        <w:t>，挂牌公司应当遵守</w:t>
      </w:r>
      <w:r w:rsidRPr="00982E71">
        <w:rPr>
          <w:rFonts w:ascii="Times New Roman" w:eastAsia="仿宋" w:hAnsi="Times New Roman" w:cs="Times New Roman" w:hint="eastAsia"/>
          <w:kern w:val="0"/>
          <w:sz w:val="32"/>
          <w:szCs w:val="32"/>
        </w:rPr>
        <w:t>相关规定</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创新层挂牌公司应当按照行业信息披露规则的相关要求，根据行业特点披露相应信息。</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第十</w:t>
      </w:r>
      <w:r w:rsidRPr="00982E71">
        <w:rPr>
          <w:rFonts w:ascii="Times New Roman" w:eastAsia="仿宋" w:hAnsi="Times New Roman" w:cs="Times New Roman" w:hint="eastAsia"/>
          <w:b/>
          <w:kern w:val="0"/>
          <w:sz w:val="32"/>
          <w:szCs w:val="32"/>
        </w:rPr>
        <w:t>一</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在规定的期限内编制并披露定期报告，在每个会计年度结束之日起四个月内编制并披露年度报告，在每个会计年度的上半年结束之日起两个月内披露半年度报告；披露季度报告的，公司应当在每个会计年度前三个月、九个月结束后的一个月内披露季度报告。</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lastRenderedPageBreak/>
        <w:t>披露季度报告的，第一季度报告的披露时间不得早于上一年的年度报告。</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第十</w:t>
      </w:r>
      <w:r w:rsidRPr="00982E71">
        <w:rPr>
          <w:rFonts w:ascii="Times New Roman" w:eastAsia="仿宋" w:hAnsi="Times New Roman" w:cs="Times New Roman" w:hint="eastAsia"/>
          <w:b/>
          <w:kern w:val="0"/>
          <w:sz w:val="32"/>
          <w:szCs w:val="32"/>
        </w:rPr>
        <w:t>二</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挂牌公司应当与全国股转公司预约定期报告的披露时间，全国股转公司根据均衡原则统筹安排各挂牌公司定期报告披露时间。</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挂牌公司应当按照全国股转公司安排的时间披露定期报告，因故需要变更披露时间的，应当告知主办券商并向全国股转公司申请，全国股转公司视情况决定是否调整。</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第十</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挂牌公司年度报告中的财务报告必须经具有证券、期货</w:t>
      </w:r>
      <w:r w:rsidRPr="00982E71">
        <w:rPr>
          <w:rFonts w:ascii="Times New Roman" w:eastAsia="仿宋" w:hAnsi="Times New Roman" w:cs="Times New Roman" w:hint="eastAsia"/>
          <w:kern w:val="0"/>
          <w:sz w:val="32"/>
          <w:szCs w:val="32"/>
        </w:rPr>
        <w:t>相关</w:t>
      </w:r>
      <w:r w:rsidRPr="00982E71">
        <w:rPr>
          <w:rFonts w:ascii="Times New Roman" w:eastAsia="仿宋" w:hAnsi="Times New Roman" w:cs="Times New Roman"/>
          <w:kern w:val="0"/>
          <w:sz w:val="32"/>
          <w:szCs w:val="32"/>
        </w:rPr>
        <w:t>业务资格的会计师事务所审计。</w:t>
      </w:r>
      <w:r w:rsidRPr="00982E71">
        <w:rPr>
          <w:rFonts w:ascii="Times New Roman" w:eastAsia="仿宋" w:hAnsi="Times New Roman" w:cs="Times New Roman" w:hint="eastAsia"/>
          <w:kern w:val="0"/>
          <w:sz w:val="32"/>
          <w:szCs w:val="32"/>
        </w:rPr>
        <w:t>挂牌公司不得随意变更会计师事务所，如确需变更的，应当由董事会审议后提交股东大会审议</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创新层挂牌公司审计应当执行财政部关于关键事项审计准则的</w:t>
      </w:r>
      <w:r w:rsidRPr="00982E71">
        <w:rPr>
          <w:rFonts w:ascii="Times New Roman" w:eastAsia="仿宋" w:hAnsi="Times New Roman" w:cs="Times New Roman" w:hint="eastAsia"/>
          <w:kern w:val="0"/>
          <w:sz w:val="32"/>
          <w:szCs w:val="32"/>
        </w:rPr>
        <w:t>相关</w:t>
      </w:r>
      <w:r w:rsidRPr="00982E71">
        <w:rPr>
          <w:rFonts w:ascii="Times New Roman" w:eastAsia="仿宋" w:hAnsi="Times New Roman" w:cs="Times New Roman"/>
          <w:kern w:val="0"/>
          <w:sz w:val="32"/>
          <w:szCs w:val="32"/>
        </w:rPr>
        <w:t>规定</w:t>
      </w:r>
      <w:r w:rsidRPr="00982E71">
        <w:rPr>
          <w:rFonts w:ascii="Times New Roman" w:eastAsia="仿宋" w:hAnsi="Times New Roman" w:cs="Times New Roman" w:hint="eastAsia"/>
          <w:kern w:val="0"/>
          <w:sz w:val="32"/>
          <w:szCs w:val="32"/>
        </w:rPr>
        <w:t>。创新层挂牌公司签字注册会计师应当参照执行中国证监会</w:t>
      </w:r>
      <w:r w:rsidRPr="00982E71">
        <w:rPr>
          <w:rFonts w:ascii="Times New Roman" w:eastAsia="仿宋" w:hAnsi="Times New Roman" w:cs="Times New Roman"/>
          <w:kern w:val="0"/>
          <w:sz w:val="32"/>
          <w:szCs w:val="32"/>
        </w:rPr>
        <w:t>关于证券期货</w:t>
      </w:r>
      <w:r w:rsidRPr="00982E71">
        <w:rPr>
          <w:rFonts w:ascii="Times New Roman" w:eastAsia="仿宋" w:hAnsi="Times New Roman" w:cs="Times New Roman" w:hint="eastAsia"/>
          <w:kern w:val="0"/>
          <w:sz w:val="32"/>
          <w:szCs w:val="32"/>
        </w:rPr>
        <w:t>审计</w:t>
      </w:r>
      <w:r w:rsidRPr="00982E71">
        <w:rPr>
          <w:rFonts w:ascii="Times New Roman" w:eastAsia="仿宋" w:hAnsi="Times New Roman" w:cs="Times New Roman"/>
          <w:kern w:val="0"/>
          <w:sz w:val="32"/>
          <w:szCs w:val="32"/>
        </w:rPr>
        <w:t>业务注册</w:t>
      </w:r>
      <w:r w:rsidRPr="00982E71">
        <w:rPr>
          <w:rFonts w:ascii="Times New Roman" w:eastAsia="仿宋" w:hAnsi="Times New Roman" w:cs="Times New Roman" w:hint="eastAsia"/>
          <w:kern w:val="0"/>
          <w:sz w:val="32"/>
          <w:szCs w:val="32"/>
        </w:rPr>
        <w:t>会计师定期轮换的相关</w:t>
      </w:r>
      <w:r w:rsidRPr="00982E71">
        <w:rPr>
          <w:rFonts w:ascii="Times New Roman" w:eastAsia="仿宋" w:hAnsi="Times New Roman" w:cs="Times New Roman"/>
          <w:kern w:val="0"/>
          <w:sz w:val="32"/>
          <w:szCs w:val="32"/>
        </w:rPr>
        <w:t>规定。</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color w:val="000000" w:themeColor="text1"/>
          <w:kern w:val="0"/>
          <w:sz w:val="32"/>
          <w:szCs w:val="32"/>
        </w:rPr>
      </w:pPr>
      <w:r w:rsidRPr="00982E71">
        <w:rPr>
          <w:rFonts w:ascii="Times New Roman" w:eastAsia="仿宋" w:hAnsi="Times New Roman" w:cs="Times New Roman"/>
          <w:b/>
          <w:color w:val="000000" w:themeColor="text1"/>
          <w:kern w:val="0"/>
          <w:sz w:val="32"/>
          <w:szCs w:val="32"/>
        </w:rPr>
        <w:t>第</w:t>
      </w:r>
      <w:r w:rsidRPr="00982E71">
        <w:rPr>
          <w:rFonts w:ascii="Times New Roman" w:eastAsia="仿宋" w:hAnsi="Times New Roman" w:cs="Times New Roman" w:hint="eastAsia"/>
          <w:b/>
          <w:color w:val="000000" w:themeColor="text1"/>
          <w:kern w:val="0"/>
          <w:sz w:val="32"/>
          <w:szCs w:val="32"/>
        </w:rPr>
        <w:t>十四</w:t>
      </w:r>
      <w:r w:rsidRPr="00982E71">
        <w:rPr>
          <w:rFonts w:ascii="Times New Roman" w:eastAsia="仿宋" w:hAnsi="Times New Roman" w:cs="Times New Roman"/>
          <w:b/>
          <w:color w:val="000000" w:themeColor="text1"/>
          <w:kern w:val="0"/>
          <w:sz w:val="32"/>
          <w:szCs w:val="32"/>
        </w:rPr>
        <w:t>条</w:t>
      </w:r>
      <w:r w:rsidRPr="00982E71">
        <w:rPr>
          <w:rFonts w:ascii="Times New Roman" w:eastAsia="仿宋" w:hAnsi="Times New Roman" w:cs="Times New Roman" w:hint="eastAsia"/>
          <w:b/>
          <w:color w:val="000000" w:themeColor="text1"/>
          <w:kern w:val="0"/>
          <w:sz w:val="32"/>
          <w:szCs w:val="32"/>
        </w:rPr>
        <w:t xml:space="preserve"> </w:t>
      </w:r>
      <w:r w:rsidRPr="00982E71">
        <w:rPr>
          <w:rFonts w:ascii="Times New Roman" w:eastAsia="仿宋" w:hAnsi="Times New Roman" w:cs="Times New Roman"/>
          <w:color w:val="000000" w:themeColor="text1"/>
          <w:kern w:val="0"/>
          <w:sz w:val="32"/>
          <w:szCs w:val="32"/>
        </w:rPr>
        <w:t>创新层挂牌公司年度报告预约在会计年度次年</w:t>
      </w:r>
      <w:r w:rsidRPr="00982E71">
        <w:rPr>
          <w:rFonts w:ascii="Times New Roman" w:eastAsia="仿宋" w:hAnsi="Times New Roman" w:cs="Times New Roman"/>
          <w:color w:val="000000" w:themeColor="text1"/>
          <w:kern w:val="0"/>
          <w:sz w:val="32"/>
          <w:szCs w:val="32"/>
        </w:rPr>
        <w:t>4</w:t>
      </w:r>
      <w:r w:rsidRPr="00982E71">
        <w:rPr>
          <w:rFonts w:ascii="Times New Roman" w:eastAsia="仿宋" w:hAnsi="Times New Roman" w:cs="Times New Roman"/>
          <w:color w:val="000000" w:themeColor="text1"/>
          <w:kern w:val="0"/>
          <w:sz w:val="32"/>
          <w:szCs w:val="32"/>
        </w:rPr>
        <w:t>月份披露的，或者预计年度业绩无法保密的，应当于会计年度次年的</w:t>
      </w:r>
      <w:r w:rsidRPr="00982E71">
        <w:rPr>
          <w:rFonts w:ascii="Times New Roman" w:eastAsia="仿宋" w:hAnsi="Times New Roman" w:cs="Times New Roman"/>
          <w:color w:val="000000" w:themeColor="text1"/>
          <w:kern w:val="0"/>
          <w:sz w:val="32"/>
          <w:szCs w:val="32"/>
        </w:rPr>
        <w:t>2</w:t>
      </w:r>
      <w:r w:rsidRPr="00982E71">
        <w:rPr>
          <w:rFonts w:ascii="Times New Roman" w:eastAsia="仿宋" w:hAnsi="Times New Roman" w:cs="Times New Roman"/>
          <w:color w:val="000000" w:themeColor="text1"/>
          <w:kern w:val="0"/>
          <w:sz w:val="32"/>
          <w:szCs w:val="32"/>
        </w:rPr>
        <w:t>月底前披露业绩快报。业绩快报中的财务数据包括但不限于营业收入、净利润、总资产、净资产以及净资产收益率。</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color w:val="000000" w:themeColor="text1"/>
          <w:kern w:val="0"/>
          <w:sz w:val="32"/>
          <w:szCs w:val="32"/>
        </w:rPr>
      </w:pPr>
      <w:r w:rsidRPr="00982E71">
        <w:rPr>
          <w:rFonts w:ascii="Times New Roman" w:eastAsia="仿宋" w:hAnsi="Times New Roman" w:cs="Times New Roman"/>
          <w:color w:val="000000" w:themeColor="text1"/>
          <w:kern w:val="0"/>
          <w:sz w:val="32"/>
          <w:szCs w:val="32"/>
        </w:rPr>
        <w:t>创新层挂牌公司在年度报告披露前，预计上一会计年度净利润发生重大变化的，或者在下半年度，预计当期年度净</w:t>
      </w:r>
      <w:r w:rsidRPr="00982E71">
        <w:rPr>
          <w:rFonts w:ascii="Times New Roman" w:eastAsia="仿宋" w:hAnsi="Times New Roman" w:cs="Times New Roman"/>
          <w:color w:val="000000" w:themeColor="text1"/>
          <w:kern w:val="0"/>
          <w:sz w:val="32"/>
          <w:szCs w:val="32"/>
        </w:rPr>
        <w:lastRenderedPageBreak/>
        <w:t>利润将发生重大变化的，应当及时进行业绩预告</w:t>
      </w:r>
      <w:r w:rsidRPr="00982E71">
        <w:rPr>
          <w:rFonts w:ascii="Times New Roman" w:eastAsia="仿宋" w:hAnsi="Times New Roman" w:cs="Times New Roman" w:hint="eastAsia"/>
          <w:color w:val="000000" w:themeColor="text1"/>
          <w:kern w:val="0"/>
          <w:sz w:val="32"/>
          <w:szCs w:val="32"/>
        </w:rPr>
        <w:t>。业绩</w:t>
      </w:r>
      <w:r w:rsidRPr="00982E71">
        <w:rPr>
          <w:rFonts w:ascii="Times New Roman" w:eastAsia="仿宋" w:hAnsi="Times New Roman" w:cs="Times New Roman"/>
          <w:color w:val="000000" w:themeColor="text1"/>
          <w:kern w:val="0"/>
          <w:sz w:val="32"/>
          <w:szCs w:val="32"/>
        </w:rPr>
        <w:t>预告</w:t>
      </w:r>
      <w:r w:rsidRPr="00982E71">
        <w:rPr>
          <w:rFonts w:ascii="Times New Roman" w:eastAsia="仿宋" w:hAnsi="Times New Roman" w:cs="Times New Roman" w:hint="eastAsia"/>
          <w:color w:val="000000" w:themeColor="text1"/>
          <w:kern w:val="0"/>
          <w:sz w:val="32"/>
          <w:szCs w:val="32"/>
        </w:rPr>
        <w:t>应当</w:t>
      </w:r>
      <w:r w:rsidRPr="00982E71">
        <w:rPr>
          <w:rFonts w:ascii="Times New Roman" w:eastAsia="仿宋" w:hAnsi="Times New Roman" w:cs="Times New Roman"/>
          <w:color w:val="000000" w:themeColor="text1"/>
          <w:kern w:val="0"/>
          <w:sz w:val="32"/>
          <w:szCs w:val="32"/>
        </w:rPr>
        <w:t>披露年度净利润的预计值以及重大变化的原因。</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color w:val="000000" w:themeColor="text1"/>
          <w:kern w:val="0"/>
          <w:sz w:val="32"/>
          <w:szCs w:val="32"/>
        </w:rPr>
      </w:pPr>
      <w:r w:rsidRPr="00982E71">
        <w:rPr>
          <w:rFonts w:ascii="Times New Roman" w:eastAsia="仿宋" w:hAnsi="Times New Roman" w:cs="Times New Roman" w:hint="eastAsia"/>
          <w:color w:val="000000" w:themeColor="text1"/>
          <w:kern w:val="0"/>
          <w:sz w:val="32"/>
          <w:szCs w:val="32"/>
        </w:rPr>
        <w:t>前款所称</w:t>
      </w:r>
      <w:r w:rsidRPr="00982E71">
        <w:rPr>
          <w:rFonts w:ascii="Times New Roman" w:eastAsia="仿宋" w:hAnsi="Times New Roman" w:cs="Times New Roman"/>
          <w:color w:val="000000" w:themeColor="text1"/>
          <w:kern w:val="0"/>
          <w:sz w:val="32"/>
          <w:szCs w:val="32"/>
        </w:rPr>
        <w:t>重大变化的情形为年度净利润同比变动超过</w:t>
      </w:r>
      <w:r w:rsidRPr="00982E71">
        <w:rPr>
          <w:rFonts w:ascii="Times New Roman" w:eastAsia="仿宋" w:hAnsi="Times New Roman" w:cs="Times New Roman"/>
          <w:color w:val="000000" w:themeColor="text1"/>
          <w:kern w:val="0"/>
          <w:sz w:val="32"/>
          <w:szCs w:val="32"/>
        </w:rPr>
        <w:t>50%</w:t>
      </w:r>
      <w:r w:rsidRPr="00982E71">
        <w:rPr>
          <w:rFonts w:ascii="Times New Roman" w:eastAsia="仿宋" w:hAnsi="Times New Roman" w:cs="Times New Roman"/>
          <w:color w:val="000000" w:themeColor="text1"/>
          <w:kern w:val="0"/>
          <w:sz w:val="32"/>
          <w:szCs w:val="32"/>
        </w:rPr>
        <w:t>且大于</w:t>
      </w:r>
      <w:r w:rsidRPr="00982E71">
        <w:rPr>
          <w:rFonts w:ascii="Times New Roman" w:eastAsia="仿宋" w:hAnsi="Times New Roman" w:cs="Times New Roman"/>
          <w:color w:val="000000" w:themeColor="text1"/>
          <w:kern w:val="0"/>
          <w:sz w:val="32"/>
          <w:szCs w:val="32"/>
        </w:rPr>
        <w:t>500</w:t>
      </w:r>
      <w:r w:rsidRPr="00982E71">
        <w:rPr>
          <w:rFonts w:ascii="Times New Roman" w:eastAsia="仿宋" w:hAnsi="Times New Roman" w:cs="Times New Roman"/>
          <w:color w:val="000000" w:themeColor="text1"/>
          <w:kern w:val="0"/>
          <w:sz w:val="32"/>
          <w:szCs w:val="32"/>
        </w:rPr>
        <w:t>万元、由盈利变为亏损或者由亏损</w:t>
      </w:r>
      <w:r w:rsidRPr="00982E71">
        <w:rPr>
          <w:rFonts w:ascii="Times New Roman" w:eastAsia="仿宋" w:hAnsi="Times New Roman" w:cs="Times New Roman" w:hint="eastAsia"/>
          <w:color w:val="000000" w:themeColor="text1"/>
          <w:kern w:val="0"/>
          <w:sz w:val="32"/>
          <w:szCs w:val="32"/>
        </w:rPr>
        <w:t>变为</w:t>
      </w:r>
      <w:r w:rsidRPr="00982E71">
        <w:rPr>
          <w:rFonts w:ascii="Times New Roman" w:eastAsia="仿宋" w:hAnsi="Times New Roman" w:cs="Times New Roman"/>
          <w:color w:val="000000" w:themeColor="text1"/>
          <w:kern w:val="0"/>
          <w:sz w:val="32"/>
          <w:szCs w:val="32"/>
        </w:rPr>
        <w:t>盈利。</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color w:val="000000" w:themeColor="text1"/>
          <w:kern w:val="0"/>
          <w:sz w:val="32"/>
          <w:szCs w:val="32"/>
        </w:rPr>
      </w:pPr>
      <w:r w:rsidRPr="00982E71">
        <w:rPr>
          <w:rFonts w:ascii="Times New Roman" w:eastAsia="仿宋" w:hAnsi="Times New Roman" w:cs="Times New Roman"/>
          <w:color w:val="000000" w:themeColor="text1"/>
          <w:kern w:val="0"/>
          <w:sz w:val="32"/>
          <w:szCs w:val="32"/>
        </w:rPr>
        <w:t>如发现业绩快报、业绩预告中的财务数据与实际数据差异幅度达到</w:t>
      </w:r>
      <w:r w:rsidRPr="00982E71">
        <w:rPr>
          <w:rFonts w:ascii="Times New Roman" w:eastAsia="仿宋" w:hAnsi="Times New Roman" w:cs="Times New Roman"/>
          <w:color w:val="000000" w:themeColor="text1"/>
          <w:kern w:val="0"/>
          <w:sz w:val="32"/>
          <w:szCs w:val="32"/>
        </w:rPr>
        <w:t>10%</w:t>
      </w:r>
      <w:r w:rsidRPr="00982E71">
        <w:rPr>
          <w:rFonts w:ascii="Times New Roman" w:eastAsia="仿宋" w:hAnsi="Times New Roman" w:cs="Times New Roman"/>
          <w:color w:val="000000" w:themeColor="text1"/>
          <w:kern w:val="0"/>
          <w:sz w:val="32"/>
          <w:szCs w:val="32"/>
        </w:rPr>
        <w:t>以上的，公司应当及时披露修正公告；如差异幅度达到</w:t>
      </w:r>
      <w:r w:rsidRPr="00982E71">
        <w:rPr>
          <w:rFonts w:ascii="Times New Roman" w:eastAsia="仿宋" w:hAnsi="Times New Roman" w:cs="Times New Roman"/>
          <w:color w:val="000000" w:themeColor="text1"/>
          <w:kern w:val="0"/>
          <w:sz w:val="32"/>
          <w:szCs w:val="32"/>
        </w:rPr>
        <w:t>50%</w:t>
      </w:r>
      <w:r w:rsidRPr="00982E71">
        <w:rPr>
          <w:rFonts w:ascii="Times New Roman" w:eastAsia="仿宋" w:hAnsi="Times New Roman" w:cs="Times New Roman"/>
          <w:color w:val="000000" w:themeColor="text1"/>
          <w:kern w:val="0"/>
          <w:sz w:val="32"/>
          <w:szCs w:val="32"/>
        </w:rPr>
        <w:t>以上的，公司应在修正公告中向投资者致歉并说明差异的原因。</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十五</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挂牌公司董事会应当确保挂牌公司定期报告按时披露。董事会因故无法对定期报告形成决议的，应当以董事会公告的方式披露具体原因和存在的风险。</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挂牌</w:t>
      </w:r>
      <w:r w:rsidRPr="00982E71">
        <w:rPr>
          <w:rFonts w:ascii="Times New Roman" w:eastAsia="仿宋" w:hAnsi="Times New Roman" w:cs="Times New Roman"/>
          <w:kern w:val="0"/>
          <w:sz w:val="32"/>
          <w:szCs w:val="32"/>
        </w:rPr>
        <w:t>公司不得披露未经董事会审议通过的定期报告，董事会已经审议通过的，不得以董事、高级管理人员对定期报告内容有异议为由不按时披露定期报告。</w:t>
      </w:r>
    </w:p>
    <w:p w:rsidR="006A79B1" w:rsidRPr="003236BF" w:rsidRDefault="006A79B1" w:rsidP="003236BF">
      <w:pPr>
        <w:ind w:firstLineChars="200" w:firstLine="640"/>
        <w:rPr>
          <w:rFonts w:ascii="仿宋" w:eastAsia="仿宋" w:hAnsi="仿宋"/>
          <w:sz w:val="32"/>
          <w:szCs w:val="32"/>
        </w:rPr>
      </w:pPr>
      <w:r w:rsidRPr="003236BF">
        <w:rPr>
          <w:rFonts w:ascii="仿宋" w:eastAsia="仿宋" w:hAnsi="仿宋"/>
          <w:sz w:val="32"/>
          <w:szCs w:val="32"/>
        </w:rPr>
        <w:t>挂牌公司监事</w:t>
      </w:r>
      <w:r w:rsidRPr="003236BF">
        <w:rPr>
          <w:rFonts w:ascii="仿宋" w:eastAsia="仿宋" w:hAnsi="仿宋" w:hint="eastAsia"/>
          <w:sz w:val="32"/>
          <w:szCs w:val="32"/>
        </w:rPr>
        <w:t>会</w:t>
      </w:r>
      <w:r w:rsidRPr="003236BF">
        <w:rPr>
          <w:rFonts w:ascii="仿宋" w:eastAsia="仿宋" w:hAnsi="仿宋"/>
          <w:sz w:val="32"/>
          <w:szCs w:val="32"/>
        </w:rPr>
        <w:t>应当对董事会编制的定期报告进行审核并提出书面审核意见，说明董事会对定期报告的编制和审核程序是否符合法律、行政法规、中国证监会的规定和公司章程，报告的内容是否能够真实、准确、完整地反映公司实际情况。</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十六</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挂牌公司应当在定期报告披露前及时向主办券商提供下列文件：</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（一）定期报告全文、摘要（如有）；</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（二）审计报告（如适用）；</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lastRenderedPageBreak/>
        <w:t>（三）董事会、监事会决议及其公告文稿；</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color w:val="000000" w:themeColor="text1"/>
          <w:kern w:val="0"/>
          <w:sz w:val="32"/>
          <w:szCs w:val="32"/>
        </w:rPr>
        <w:t>（四）公司董事、</w:t>
      </w:r>
      <w:r w:rsidRPr="00982E71">
        <w:rPr>
          <w:rFonts w:ascii="Times New Roman" w:eastAsia="仿宋" w:hAnsi="Times New Roman" w:cs="Times New Roman"/>
          <w:kern w:val="0"/>
          <w:sz w:val="32"/>
          <w:szCs w:val="32"/>
        </w:rPr>
        <w:t>高级管理人员的书面确认意见及监事会的书面审核意见；</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（五）</w:t>
      </w:r>
      <w:r w:rsidRPr="00982E71">
        <w:rPr>
          <w:rFonts w:ascii="Times New Roman" w:eastAsia="仿宋" w:hAnsi="Times New Roman" w:cs="Times New Roman" w:hint="eastAsia"/>
          <w:kern w:val="0"/>
          <w:sz w:val="32"/>
          <w:szCs w:val="32"/>
        </w:rPr>
        <w:t>按照全国</w:t>
      </w:r>
      <w:r w:rsidRPr="00982E71">
        <w:rPr>
          <w:rFonts w:ascii="Times New Roman" w:eastAsia="仿宋" w:hAnsi="Times New Roman" w:cs="Times New Roman"/>
          <w:kern w:val="0"/>
          <w:sz w:val="32"/>
          <w:szCs w:val="32"/>
        </w:rPr>
        <w:t>股转公司要求制作的定期报告和财务数据的电子文件；</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（六）主办券商及全国股转公司要求的其他文件。</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十七</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年度报告</w:t>
      </w:r>
      <w:r w:rsidRPr="00982E71">
        <w:rPr>
          <w:rFonts w:ascii="Times New Roman" w:eastAsia="仿宋" w:hAnsi="Times New Roman" w:cs="Times New Roman"/>
          <w:kern w:val="0"/>
          <w:sz w:val="32"/>
          <w:szCs w:val="32"/>
        </w:rPr>
        <w:t>出现下列情形的，主办券商应当最迟在披露当日向全国股转公司报告：</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（一）财务报告被出具否定意见或者无法表示意见的审计报告；</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（二）经审计的期末净资产为负值；</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（三）</w:t>
      </w:r>
      <w:r w:rsidRPr="00982E71">
        <w:rPr>
          <w:rFonts w:ascii="Times New Roman" w:eastAsia="仿宋" w:hAnsi="Times New Roman" w:cs="Times New Roman" w:hint="eastAsia"/>
          <w:kern w:val="0"/>
          <w:sz w:val="32"/>
          <w:szCs w:val="32"/>
        </w:rPr>
        <w:t>挂牌公司因更正、追溯调整年报数据导致其不符合创新层标准</w:t>
      </w:r>
      <w:r w:rsidRPr="00982E71">
        <w:rPr>
          <w:rFonts w:ascii="Times New Roman" w:eastAsia="仿宋" w:hAnsi="Times New Roman" w:cs="Times New Roman"/>
          <w:kern w:val="0"/>
          <w:sz w:val="32"/>
          <w:szCs w:val="32"/>
        </w:rPr>
        <w:t>将被直接调整至基础层的。</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十八</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挂牌公司财务报告被注册会计师出具非标准审计意见的，公司在向主办券商送达定期报告的同时应当提交下列文件：</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（一）董事会针对该审计意见涉及事项所做的专项说明，审议此专项说明的董事会决议以及决议所依据的材料；</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（二）监事会对董事会有关说明的意见和相关决议；</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（三）负责审计的会计师事务所及注册会计师出具的专项说明；</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（四）主办券商及全国股转公司要求的其他文件。</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十九</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负责审计的会计师事务所和注册会计师按本</w:t>
      </w:r>
      <w:r w:rsidRPr="00982E71">
        <w:rPr>
          <w:rFonts w:ascii="Times New Roman" w:eastAsia="仿宋" w:hAnsi="Times New Roman" w:cs="Times New Roman"/>
          <w:kern w:val="0"/>
          <w:sz w:val="32"/>
          <w:szCs w:val="32"/>
        </w:rPr>
        <w:lastRenderedPageBreak/>
        <w:t>细则第</w:t>
      </w:r>
      <w:r w:rsidRPr="00982E71">
        <w:rPr>
          <w:rFonts w:ascii="Times New Roman" w:eastAsia="仿宋" w:hAnsi="Times New Roman" w:cs="Times New Roman" w:hint="eastAsia"/>
          <w:kern w:val="0"/>
          <w:sz w:val="32"/>
          <w:szCs w:val="32"/>
        </w:rPr>
        <w:t>十八</w:t>
      </w:r>
      <w:r w:rsidRPr="00982E71">
        <w:rPr>
          <w:rFonts w:ascii="Times New Roman" w:eastAsia="仿宋" w:hAnsi="Times New Roman" w:cs="Times New Roman"/>
          <w:kern w:val="0"/>
          <w:sz w:val="32"/>
          <w:szCs w:val="32"/>
        </w:rPr>
        <w:t>条出具的专项说明应当至少包括以下内容：</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（一）出具非标准审计意见的依据和理由；</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（二）非标准审计意见涉及事项对报告期公司财务状况和经营成果的影响；</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（三）非标准审计意见涉及事项是否违反企业会计准则及其相关信息披露规范性规定。</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二十</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本细则第</w:t>
      </w:r>
      <w:r w:rsidRPr="00982E71">
        <w:rPr>
          <w:rFonts w:ascii="Times New Roman" w:eastAsia="仿宋" w:hAnsi="Times New Roman" w:cs="Times New Roman" w:hint="eastAsia"/>
          <w:kern w:val="0"/>
          <w:sz w:val="32"/>
          <w:szCs w:val="32"/>
        </w:rPr>
        <w:t>十九</w:t>
      </w:r>
      <w:r w:rsidRPr="00982E71">
        <w:rPr>
          <w:rFonts w:ascii="Times New Roman" w:eastAsia="仿宋" w:hAnsi="Times New Roman" w:cs="Times New Roman"/>
          <w:kern w:val="0"/>
          <w:sz w:val="32"/>
          <w:szCs w:val="32"/>
        </w:rPr>
        <w:t>条所述非标准审计意见涉及事项属于违反会计准则及相关信息披露规范性规定的，主办券商应当督促挂牌公司对有关事项进行纠正。</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spacing w:line="600" w:lineRule="exact"/>
        <w:jc w:val="center"/>
        <w:rPr>
          <w:rFonts w:ascii="Times New Roman" w:eastAsia="黑体" w:hAnsi="Times New Roman" w:cs="Times New Roman"/>
          <w:bCs/>
          <w:kern w:val="44"/>
          <w:sz w:val="32"/>
          <w:szCs w:val="30"/>
        </w:rPr>
      </w:pPr>
      <w:r w:rsidRPr="00982E71">
        <w:rPr>
          <w:rFonts w:ascii="Times New Roman" w:eastAsia="黑体" w:hAnsi="Times New Roman" w:cs="Times New Roman"/>
          <w:bCs/>
          <w:kern w:val="44"/>
          <w:sz w:val="32"/>
          <w:szCs w:val="30"/>
        </w:rPr>
        <w:t>第三章</w:t>
      </w:r>
      <w:r w:rsidR="004905EB">
        <w:rPr>
          <w:rFonts w:ascii="Times New Roman" w:eastAsia="黑体" w:hAnsi="Times New Roman" w:cs="Times New Roman"/>
          <w:bCs/>
          <w:kern w:val="44"/>
          <w:sz w:val="32"/>
          <w:szCs w:val="30"/>
        </w:rPr>
        <w:t xml:space="preserve">  </w:t>
      </w:r>
      <w:r w:rsidRPr="00982E71">
        <w:rPr>
          <w:rFonts w:ascii="Times New Roman" w:eastAsia="黑体" w:hAnsi="Times New Roman" w:cs="Times New Roman"/>
          <w:bCs/>
          <w:kern w:val="44"/>
          <w:sz w:val="32"/>
          <w:szCs w:val="30"/>
        </w:rPr>
        <w:t>临时报告</w:t>
      </w:r>
    </w:p>
    <w:p w:rsidR="006A79B1" w:rsidRPr="00982E71" w:rsidRDefault="006A79B1" w:rsidP="004905EB">
      <w:pPr>
        <w:autoSpaceDE w:val="0"/>
        <w:autoSpaceDN w:val="0"/>
        <w:adjustRightInd w:val="0"/>
        <w:spacing w:line="600" w:lineRule="exact"/>
        <w:ind w:firstLine="643"/>
        <w:jc w:val="center"/>
        <w:rPr>
          <w:rFonts w:ascii="Times New Roman" w:eastAsia="方正仿宋简体" w:hAnsi="Times New Roman" w:cs="Times New Roman"/>
          <w:b/>
          <w:kern w:val="0"/>
          <w:sz w:val="32"/>
          <w:szCs w:val="32"/>
        </w:rPr>
      </w:pPr>
    </w:p>
    <w:p w:rsidR="006A79B1" w:rsidRPr="00982E71" w:rsidRDefault="006A79B1" w:rsidP="004905EB">
      <w:pPr>
        <w:spacing w:line="600" w:lineRule="exact"/>
        <w:jc w:val="center"/>
        <w:rPr>
          <w:rFonts w:ascii="Times New Roman" w:eastAsia="楷体" w:hAnsi="Times New Roman" w:cs="Times New Roman"/>
          <w:bCs/>
          <w:kern w:val="44"/>
          <w:sz w:val="32"/>
          <w:szCs w:val="32"/>
        </w:rPr>
      </w:pPr>
      <w:r w:rsidRPr="00982E71">
        <w:rPr>
          <w:rFonts w:ascii="Times New Roman" w:eastAsia="楷体" w:hAnsi="Times New Roman" w:cs="Times New Roman"/>
          <w:bCs/>
          <w:kern w:val="44"/>
          <w:sz w:val="32"/>
          <w:szCs w:val="32"/>
        </w:rPr>
        <w:t>第一节</w:t>
      </w:r>
      <w:r w:rsidR="002D70C7">
        <w:rPr>
          <w:rFonts w:ascii="Times New Roman" w:eastAsia="楷体" w:hAnsi="Times New Roman" w:cs="Times New Roman"/>
          <w:bCs/>
          <w:kern w:val="44"/>
          <w:sz w:val="32"/>
          <w:szCs w:val="32"/>
        </w:rPr>
        <w:t xml:space="preserve">  </w:t>
      </w:r>
      <w:r w:rsidRPr="00982E71">
        <w:rPr>
          <w:rFonts w:ascii="Times New Roman" w:eastAsia="楷体" w:hAnsi="Times New Roman" w:cs="Times New Roman"/>
          <w:bCs/>
          <w:kern w:val="44"/>
          <w:sz w:val="32"/>
          <w:szCs w:val="32"/>
        </w:rPr>
        <w:t>一般规定</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第二十</w:t>
      </w:r>
      <w:r w:rsidRPr="00982E71">
        <w:rPr>
          <w:rFonts w:ascii="Times New Roman" w:eastAsia="仿宋" w:hAnsi="Times New Roman" w:cs="Times New Roman" w:hint="eastAsia"/>
          <w:b/>
          <w:kern w:val="0"/>
          <w:sz w:val="32"/>
          <w:szCs w:val="32"/>
        </w:rPr>
        <w:t>一</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临时报告是指</w:t>
      </w:r>
      <w:r w:rsidRPr="00982E71">
        <w:rPr>
          <w:rFonts w:ascii="Times New Roman" w:eastAsia="仿宋" w:hAnsi="Times New Roman" w:cs="Times New Roman"/>
          <w:kern w:val="0"/>
          <w:sz w:val="32"/>
          <w:szCs w:val="32"/>
        </w:rPr>
        <w:t>自取得挂牌同意函之日起，挂牌公司及其他信息披露义务人按照法律法规和全国股转公司有关规定</w:t>
      </w:r>
      <w:r w:rsidRPr="00982E71">
        <w:rPr>
          <w:rFonts w:ascii="Times New Roman" w:eastAsia="仿宋" w:hAnsi="Times New Roman" w:cs="Times New Roman" w:hint="eastAsia"/>
          <w:kern w:val="0"/>
          <w:sz w:val="32"/>
          <w:szCs w:val="32"/>
        </w:rPr>
        <w:t>发布的除</w:t>
      </w:r>
      <w:r w:rsidRPr="00982E71">
        <w:rPr>
          <w:rFonts w:ascii="Times New Roman" w:eastAsia="仿宋" w:hAnsi="Times New Roman" w:cs="Times New Roman"/>
          <w:kern w:val="0"/>
          <w:sz w:val="32"/>
          <w:szCs w:val="32"/>
        </w:rPr>
        <w:t>定期报告</w:t>
      </w:r>
      <w:r w:rsidRPr="00982E71">
        <w:rPr>
          <w:rFonts w:ascii="Times New Roman" w:eastAsia="仿宋" w:hAnsi="Times New Roman" w:cs="Times New Roman" w:hint="eastAsia"/>
          <w:kern w:val="0"/>
          <w:sz w:val="32"/>
          <w:szCs w:val="32"/>
        </w:rPr>
        <w:t>以外</w:t>
      </w:r>
      <w:r w:rsidRPr="00982E71">
        <w:rPr>
          <w:rFonts w:ascii="Times New Roman" w:eastAsia="仿宋" w:hAnsi="Times New Roman" w:cs="Times New Roman"/>
          <w:kern w:val="0"/>
          <w:sz w:val="32"/>
          <w:szCs w:val="32"/>
        </w:rPr>
        <w:t>的</w:t>
      </w:r>
      <w:r w:rsidRPr="00982E71">
        <w:rPr>
          <w:rFonts w:ascii="Times New Roman" w:eastAsia="仿宋" w:hAnsi="Times New Roman" w:cs="Times New Roman" w:hint="eastAsia"/>
          <w:kern w:val="0"/>
          <w:sz w:val="32"/>
          <w:szCs w:val="32"/>
        </w:rPr>
        <w:t>公告</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发生可能对挂牌公司股票或其他证券品种转让价格产生较大影响的重大事件（以下简称</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重大事件</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），挂牌公司及</w:t>
      </w:r>
      <w:r w:rsidRPr="00982E71">
        <w:rPr>
          <w:rFonts w:ascii="Times New Roman" w:eastAsia="仿宋" w:hAnsi="Times New Roman" w:cs="Times New Roman" w:hint="eastAsia"/>
          <w:kern w:val="0"/>
          <w:sz w:val="32"/>
          <w:szCs w:val="32"/>
        </w:rPr>
        <w:t>其他</w:t>
      </w:r>
      <w:r w:rsidRPr="00982E71">
        <w:rPr>
          <w:rFonts w:ascii="Times New Roman" w:eastAsia="仿宋" w:hAnsi="Times New Roman" w:cs="Times New Roman"/>
          <w:kern w:val="0"/>
          <w:sz w:val="32"/>
          <w:szCs w:val="32"/>
        </w:rPr>
        <w:t>信息披露义务人应当</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披露临时报告。</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临时报告</w:t>
      </w:r>
      <w:r w:rsidRPr="00982E71">
        <w:rPr>
          <w:rFonts w:ascii="Times New Roman" w:eastAsia="仿宋" w:hAnsi="Times New Roman" w:cs="Times New Roman" w:hint="eastAsia"/>
          <w:kern w:val="0"/>
          <w:sz w:val="32"/>
          <w:szCs w:val="32"/>
        </w:rPr>
        <w:t>（监事会</w:t>
      </w:r>
      <w:r w:rsidRPr="00982E71">
        <w:rPr>
          <w:rFonts w:ascii="Times New Roman" w:eastAsia="仿宋" w:hAnsi="Times New Roman" w:cs="Times New Roman"/>
          <w:kern w:val="0"/>
          <w:sz w:val="32"/>
          <w:szCs w:val="32"/>
        </w:rPr>
        <w:t>公告除外）应当加盖董事会公章并由公司董事会发布。</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b/>
          <w:kern w:val="0"/>
          <w:sz w:val="32"/>
          <w:szCs w:val="32"/>
        </w:rPr>
        <w:t>第二十二条</w:t>
      </w:r>
      <w:r w:rsidRPr="00982E71">
        <w:rPr>
          <w:rFonts w:ascii="Times New Roman" w:eastAsia="仿宋" w:hAnsi="Times New Roman" w:cs="Times New Roman" w:hint="eastAsia"/>
          <w:kern w:val="0"/>
          <w:sz w:val="32"/>
          <w:szCs w:val="32"/>
        </w:rPr>
        <w:t xml:space="preserve"> </w:t>
      </w:r>
      <w:r w:rsidRPr="00982E71">
        <w:rPr>
          <w:rFonts w:ascii="Times New Roman" w:eastAsia="仿宋" w:hAnsi="Times New Roman" w:cs="Times New Roman" w:hint="eastAsia"/>
          <w:kern w:val="0"/>
          <w:sz w:val="32"/>
          <w:szCs w:val="32"/>
        </w:rPr>
        <w:t>挂牌公司</w:t>
      </w:r>
      <w:r w:rsidRPr="00982E71">
        <w:rPr>
          <w:rFonts w:ascii="Times New Roman" w:eastAsia="仿宋" w:hAnsi="Times New Roman" w:cs="Times New Roman"/>
          <w:kern w:val="0"/>
          <w:sz w:val="32"/>
          <w:szCs w:val="32"/>
        </w:rPr>
        <w:t>应当</w:t>
      </w:r>
      <w:r w:rsidRPr="00982E71">
        <w:rPr>
          <w:rFonts w:ascii="Times New Roman" w:eastAsia="仿宋" w:hAnsi="Times New Roman" w:cs="Times New Roman" w:hint="eastAsia"/>
          <w:kern w:val="0"/>
          <w:sz w:val="32"/>
          <w:szCs w:val="32"/>
        </w:rPr>
        <w:t>按照全国</w:t>
      </w:r>
      <w:r w:rsidRPr="00982E71">
        <w:rPr>
          <w:rFonts w:ascii="Times New Roman" w:eastAsia="仿宋" w:hAnsi="Times New Roman" w:cs="Times New Roman"/>
          <w:kern w:val="0"/>
          <w:sz w:val="32"/>
          <w:szCs w:val="32"/>
        </w:rPr>
        <w:t>股转公司有关规定</w:t>
      </w:r>
      <w:r w:rsidRPr="00982E71">
        <w:rPr>
          <w:rFonts w:ascii="Times New Roman" w:eastAsia="仿宋" w:hAnsi="Times New Roman" w:cs="Times New Roman"/>
          <w:kern w:val="0"/>
          <w:sz w:val="32"/>
          <w:szCs w:val="32"/>
        </w:rPr>
        <w:lastRenderedPageBreak/>
        <w:t>编制</w:t>
      </w:r>
      <w:r w:rsidRPr="00982E71">
        <w:rPr>
          <w:rFonts w:ascii="Times New Roman" w:eastAsia="仿宋" w:hAnsi="Times New Roman" w:cs="Times New Roman" w:hint="eastAsia"/>
          <w:kern w:val="0"/>
          <w:sz w:val="32"/>
          <w:szCs w:val="32"/>
        </w:rPr>
        <w:t>并披露临时</w:t>
      </w:r>
      <w:r w:rsidRPr="00982E71">
        <w:rPr>
          <w:rFonts w:ascii="Times New Roman" w:eastAsia="仿宋" w:hAnsi="Times New Roman" w:cs="Times New Roman"/>
          <w:kern w:val="0"/>
          <w:sz w:val="32"/>
          <w:szCs w:val="32"/>
        </w:rPr>
        <w:t>报告</w:t>
      </w:r>
      <w:r w:rsidRPr="00982E71">
        <w:rPr>
          <w:rFonts w:ascii="Times New Roman" w:eastAsia="仿宋" w:hAnsi="Times New Roman" w:cs="Times New Roman" w:hint="eastAsia"/>
          <w:kern w:val="0"/>
          <w:sz w:val="32"/>
          <w:szCs w:val="32"/>
        </w:rPr>
        <w:t>。全国股转公司制定临时报告相关规则，对重大事件的标准有差异化规定的</w:t>
      </w:r>
      <w:r w:rsidRPr="00982E71">
        <w:rPr>
          <w:rFonts w:ascii="Times New Roman" w:eastAsia="仿宋" w:hAnsi="Times New Roman" w:cs="Times New Roman"/>
          <w:kern w:val="0"/>
          <w:sz w:val="32"/>
          <w:szCs w:val="32"/>
        </w:rPr>
        <w:t>，挂牌公司</w:t>
      </w:r>
      <w:r w:rsidRPr="00982E71">
        <w:rPr>
          <w:rFonts w:ascii="Times New Roman" w:eastAsia="仿宋" w:hAnsi="Times New Roman" w:cs="Times New Roman" w:hint="eastAsia"/>
          <w:kern w:val="0"/>
          <w:sz w:val="32"/>
          <w:szCs w:val="32"/>
        </w:rPr>
        <w:t>应当遵守相关规定。</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第二十</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挂牌公司应当在临时报告所涉及的重大事件最先触及下列任一时点后及时履行首次披露义务</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（一）董事会或者监事会作出决议时；</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（二）签署意向书或协议（无论是否附加条件或期限）时；</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（三）</w:t>
      </w:r>
      <w:r w:rsidRPr="00982E71">
        <w:rPr>
          <w:rFonts w:ascii="Times New Roman" w:eastAsia="仿宋" w:hAnsi="Times New Roman" w:cs="Times New Roman" w:hint="eastAsia"/>
          <w:kern w:val="0"/>
          <w:sz w:val="32"/>
          <w:szCs w:val="32"/>
        </w:rPr>
        <w:t>公司（含任一董事、监事或者高级管理人员）知悉或者理应知悉重大事件发生时</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第二十</w:t>
      </w:r>
      <w:r w:rsidRPr="00982E71">
        <w:rPr>
          <w:rFonts w:ascii="Times New Roman" w:eastAsia="仿宋" w:hAnsi="Times New Roman" w:cs="Times New Roman" w:hint="eastAsia"/>
          <w:b/>
          <w:kern w:val="0"/>
          <w:sz w:val="32"/>
          <w:szCs w:val="32"/>
        </w:rPr>
        <w:t>四</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对挂牌公司股票转让价格可能产生较大影响的重大事件正处于筹划阶段</w:t>
      </w:r>
      <w:r w:rsidRPr="00982E71">
        <w:rPr>
          <w:rFonts w:ascii="Times New Roman" w:eastAsia="仿宋" w:hAnsi="Times New Roman" w:cs="Times New Roman"/>
          <w:kern w:val="0"/>
          <w:sz w:val="32"/>
          <w:szCs w:val="32"/>
        </w:rPr>
        <w:t>，虽然尚未触及本细则第二十</w:t>
      </w:r>
      <w:r w:rsidRPr="00982E71">
        <w:rPr>
          <w:rFonts w:ascii="Times New Roman" w:eastAsia="仿宋" w:hAnsi="Times New Roman" w:cs="Times New Roman" w:hint="eastAsia"/>
          <w:kern w:val="0"/>
          <w:sz w:val="32"/>
          <w:szCs w:val="32"/>
        </w:rPr>
        <w:t>三</w:t>
      </w:r>
      <w:r w:rsidRPr="00982E71">
        <w:rPr>
          <w:rFonts w:ascii="Times New Roman" w:eastAsia="仿宋" w:hAnsi="Times New Roman" w:cs="Times New Roman"/>
          <w:kern w:val="0"/>
          <w:sz w:val="32"/>
          <w:szCs w:val="32"/>
        </w:rPr>
        <w:t>条规定的时点，但出现下列情形之一的，公司亦应履行首次披露义务：</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（一）该事件难以保密；</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（二）该事件已经泄漏或者市场出现有关该事件的传闻；</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（三）</w:t>
      </w:r>
      <w:r w:rsidRPr="00982E71">
        <w:rPr>
          <w:rFonts w:ascii="Times New Roman" w:eastAsia="仿宋" w:hAnsi="Times New Roman" w:cs="Times New Roman" w:hint="eastAsia"/>
          <w:kern w:val="0"/>
          <w:sz w:val="32"/>
          <w:szCs w:val="32"/>
        </w:rPr>
        <w:t>公司股票及其衍生品种交易已发生异常波动</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color w:val="000000" w:themeColor="text1"/>
          <w:kern w:val="0"/>
          <w:sz w:val="32"/>
          <w:szCs w:val="32"/>
        </w:rPr>
      </w:pPr>
      <w:r w:rsidRPr="00982E71">
        <w:rPr>
          <w:rFonts w:ascii="Times New Roman" w:eastAsia="仿宋" w:hAnsi="Times New Roman" w:cs="Times New Roman"/>
          <w:b/>
          <w:color w:val="000000" w:themeColor="text1"/>
          <w:kern w:val="0"/>
          <w:sz w:val="32"/>
          <w:szCs w:val="32"/>
        </w:rPr>
        <w:t>第二十</w:t>
      </w:r>
      <w:r w:rsidRPr="00982E71">
        <w:rPr>
          <w:rFonts w:ascii="Times New Roman" w:eastAsia="仿宋" w:hAnsi="Times New Roman" w:cs="Times New Roman" w:hint="eastAsia"/>
          <w:b/>
          <w:color w:val="000000" w:themeColor="text1"/>
          <w:kern w:val="0"/>
          <w:sz w:val="32"/>
          <w:szCs w:val="32"/>
        </w:rPr>
        <w:t>五</w:t>
      </w:r>
      <w:r w:rsidRPr="00982E71">
        <w:rPr>
          <w:rFonts w:ascii="Times New Roman" w:eastAsia="仿宋" w:hAnsi="Times New Roman" w:cs="Times New Roman"/>
          <w:b/>
          <w:color w:val="000000" w:themeColor="text1"/>
          <w:kern w:val="0"/>
          <w:sz w:val="32"/>
          <w:szCs w:val="32"/>
        </w:rPr>
        <w:t>条</w:t>
      </w:r>
      <w:r w:rsidRPr="00982E71">
        <w:rPr>
          <w:rFonts w:ascii="Times New Roman" w:eastAsia="仿宋" w:hAnsi="Times New Roman" w:cs="Times New Roman" w:hint="eastAsia"/>
          <w:b/>
          <w:color w:val="000000" w:themeColor="text1"/>
          <w:kern w:val="0"/>
          <w:sz w:val="32"/>
          <w:szCs w:val="32"/>
        </w:rPr>
        <w:t xml:space="preserve"> </w:t>
      </w:r>
      <w:r w:rsidRPr="00982E71">
        <w:rPr>
          <w:rFonts w:ascii="Times New Roman" w:eastAsia="仿宋" w:hAnsi="Times New Roman" w:cs="Times New Roman"/>
          <w:color w:val="000000" w:themeColor="text1"/>
          <w:kern w:val="0"/>
          <w:sz w:val="32"/>
          <w:szCs w:val="32"/>
        </w:rPr>
        <w:t>挂牌公司发生的或者与之有关的事件没有达到本细则规定的披露标准，或者本细则没有具体规定，但公司董事会认为该事件</w:t>
      </w:r>
      <w:r w:rsidRPr="00982E71">
        <w:rPr>
          <w:rFonts w:ascii="Times New Roman" w:eastAsia="仿宋" w:hAnsi="Times New Roman" w:cs="Times New Roman" w:hint="eastAsia"/>
          <w:color w:val="000000" w:themeColor="text1"/>
          <w:kern w:val="0"/>
          <w:sz w:val="32"/>
          <w:szCs w:val="32"/>
        </w:rPr>
        <w:t>涉及</w:t>
      </w:r>
      <w:r w:rsidRPr="00982E71">
        <w:rPr>
          <w:rFonts w:ascii="Times New Roman" w:eastAsia="仿宋" w:hAnsi="Times New Roman" w:cs="Times New Roman"/>
          <w:color w:val="000000" w:themeColor="text1"/>
          <w:kern w:val="0"/>
          <w:sz w:val="32"/>
          <w:szCs w:val="32"/>
        </w:rPr>
        <w:t>对股票或其他证券品种转让价格可能产生较大影响的</w:t>
      </w:r>
      <w:r w:rsidRPr="00982E71">
        <w:rPr>
          <w:rFonts w:ascii="Times New Roman" w:eastAsia="仿宋" w:hAnsi="Times New Roman" w:cs="Times New Roman" w:hint="eastAsia"/>
          <w:color w:val="000000" w:themeColor="text1"/>
          <w:kern w:val="0"/>
          <w:sz w:val="32"/>
          <w:szCs w:val="32"/>
        </w:rPr>
        <w:t>重大信息</w:t>
      </w:r>
      <w:r w:rsidRPr="00982E71">
        <w:rPr>
          <w:rFonts w:ascii="Times New Roman" w:eastAsia="仿宋" w:hAnsi="Times New Roman" w:cs="Times New Roman"/>
          <w:color w:val="000000" w:themeColor="text1"/>
          <w:kern w:val="0"/>
          <w:sz w:val="32"/>
          <w:szCs w:val="32"/>
        </w:rPr>
        <w:t>，公司应当及时披露。</w:t>
      </w:r>
      <w:r w:rsidRPr="00982E71">
        <w:rPr>
          <w:rFonts w:ascii="Times New Roman" w:eastAsia="仿宋" w:hAnsi="Times New Roman" w:cs="Times New Roman"/>
          <w:color w:val="000000" w:themeColor="text1"/>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第二十</w:t>
      </w:r>
      <w:r w:rsidRPr="00982E71">
        <w:rPr>
          <w:rFonts w:ascii="Times New Roman" w:eastAsia="仿宋" w:hAnsi="Times New Roman" w:cs="Times New Roman" w:hint="eastAsia"/>
          <w:b/>
          <w:kern w:val="0"/>
          <w:sz w:val="32"/>
          <w:szCs w:val="32"/>
        </w:rPr>
        <w:t>六</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挂牌公司履行首次披露义务时，应当按照本细则规定的披露要求和全国股转公司制定的临时报告相</w:t>
      </w:r>
      <w:r w:rsidRPr="00982E71">
        <w:rPr>
          <w:rFonts w:ascii="Times New Roman" w:eastAsia="仿宋" w:hAnsi="Times New Roman" w:cs="Times New Roman"/>
          <w:kern w:val="0"/>
          <w:sz w:val="32"/>
          <w:szCs w:val="32"/>
        </w:rPr>
        <w:lastRenderedPageBreak/>
        <w:t>关规则予以披露。</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临时报告披露应说明重大事件的起因、目前的状态和可能产生的法律后果。</w:t>
      </w:r>
      <w:r w:rsidRPr="00982E71">
        <w:rPr>
          <w:rFonts w:ascii="Times New Roman" w:eastAsia="仿宋" w:hAnsi="Times New Roman" w:cs="Times New Roman"/>
          <w:kern w:val="0"/>
          <w:sz w:val="32"/>
          <w:szCs w:val="32"/>
        </w:rPr>
        <w:t>在编制公告时若相关事实尚未发生的，公司应当客观公告既有事实，待相关事实发生后，应当按照相关要求披露事项进展或变化情况。</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第二十</w:t>
      </w:r>
      <w:r w:rsidRPr="00982E71">
        <w:rPr>
          <w:rFonts w:ascii="Times New Roman" w:eastAsia="仿宋" w:hAnsi="Times New Roman" w:cs="Times New Roman" w:hint="eastAsia"/>
          <w:b/>
          <w:kern w:val="0"/>
          <w:sz w:val="32"/>
          <w:szCs w:val="32"/>
        </w:rPr>
        <w:t>七</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挂牌公司控股子公司发生的对挂牌公司股票转让价格可能产生较大影响的信息，视同挂牌公司的重大信息，挂牌公司应当</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披露。</w:t>
      </w:r>
      <w:r w:rsidRPr="00982E71">
        <w:rPr>
          <w:rFonts w:ascii="Times New Roman" w:eastAsia="仿宋" w:hAnsi="Times New Roman" w:cs="Times New Roman"/>
          <w:kern w:val="0"/>
          <w:sz w:val="32"/>
          <w:szCs w:val="32"/>
        </w:rPr>
        <w:t xml:space="preserve"> </w:t>
      </w:r>
    </w:p>
    <w:p w:rsidR="006A79B1" w:rsidRPr="00982E71" w:rsidRDefault="006A79B1" w:rsidP="004905EB">
      <w:pPr>
        <w:spacing w:line="600" w:lineRule="exact"/>
        <w:jc w:val="center"/>
        <w:rPr>
          <w:rFonts w:ascii="Times New Roman" w:eastAsia="楷体" w:hAnsi="Times New Roman" w:cs="Times New Roman"/>
          <w:bCs/>
          <w:kern w:val="44"/>
          <w:sz w:val="32"/>
          <w:szCs w:val="32"/>
        </w:rPr>
      </w:pPr>
    </w:p>
    <w:p w:rsidR="006A79B1" w:rsidRPr="00982E71" w:rsidRDefault="006A79B1" w:rsidP="004905EB">
      <w:pPr>
        <w:spacing w:line="600" w:lineRule="exact"/>
        <w:jc w:val="center"/>
        <w:rPr>
          <w:rFonts w:ascii="Times New Roman" w:eastAsia="楷体" w:hAnsi="Times New Roman" w:cs="Times New Roman"/>
          <w:bCs/>
          <w:kern w:val="44"/>
          <w:sz w:val="32"/>
          <w:szCs w:val="32"/>
        </w:rPr>
      </w:pPr>
      <w:r w:rsidRPr="00982E71">
        <w:rPr>
          <w:rFonts w:ascii="Times New Roman" w:eastAsia="楷体" w:hAnsi="Times New Roman" w:cs="Times New Roman"/>
          <w:bCs/>
          <w:kern w:val="44"/>
          <w:sz w:val="32"/>
          <w:szCs w:val="32"/>
        </w:rPr>
        <w:t>第</w:t>
      </w:r>
      <w:r w:rsidRPr="00982E71">
        <w:rPr>
          <w:rFonts w:ascii="Times New Roman" w:eastAsia="楷体" w:hAnsi="Times New Roman" w:cs="Times New Roman" w:hint="eastAsia"/>
          <w:bCs/>
          <w:kern w:val="44"/>
          <w:sz w:val="32"/>
          <w:szCs w:val="32"/>
        </w:rPr>
        <w:t>二</w:t>
      </w:r>
      <w:r w:rsidRPr="00982E71">
        <w:rPr>
          <w:rFonts w:ascii="Times New Roman" w:eastAsia="楷体" w:hAnsi="Times New Roman" w:cs="Times New Roman"/>
          <w:bCs/>
          <w:kern w:val="44"/>
          <w:sz w:val="32"/>
          <w:szCs w:val="32"/>
        </w:rPr>
        <w:t>节</w:t>
      </w:r>
      <w:r w:rsidR="002D70C7">
        <w:rPr>
          <w:rFonts w:ascii="Times New Roman" w:eastAsia="楷体" w:hAnsi="Times New Roman" w:cs="Times New Roman"/>
          <w:bCs/>
          <w:kern w:val="44"/>
          <w:sz w:val="32"/>
          <w:szCs w:val="32"/>
        </w:rPr>
        <w:t xml:space="preserve">  </w:t>
      </w:r>
      <w:r w:rsidRPr="00982E71">
        <w:rPr>
          <w:rFonts w:ascii="Times New Roman" w:eastAsia="楷体" w:hAnsi="Times New Roman" w:cs="Times New Roman"/>
          <w:bCs/>
          <w:kern w:val="44"/>
          <w:sz w:val="32"/>
          <w:szCs w:val="32"/>
        </w:rPr>
        <w:t>董事会、监事会和股东大会决议</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二十八</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挂牌公司召开董事会会议，应当在会议结束后及时将经与会董事签字确认的决议（包括所有提案均被否决的董事会决议）向主办券商报备。</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董事会决议涉及本细则规定的应当披露的重大信息</w:t>
      </w:r>
      <w:r w:rsidRPr="00982E71">
        <w:rPr>
          <w:rFonts w:ascii="Times New Roman" w:eastAsia="仿宋" w:hAnsi="Times New Roman" w:cs="Times New Roman"/>
          <w:kern w:val="0"/>
          <w:sz w:val="32"/>
          <w:szCs w:val="32"/>
        </w:rPr>
        <w:t>，公司应当在董事会决议后</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以临时报告的形式披露。</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二十九</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挂牌公司召开监事会会议，应当在会议结束后及时将经与会监事签字的决议向主办券商报备。</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监事会决议</w:t>
      </w:r>
      <w:r w:rsidRPr="00982E71">
        <w:rPr>
          <w:rFonts w:ascii="Times New Roman" w:eastAsia="仿宋" w:hAnsi="Times New Roman" w:cs="Times New Roman" w:hint="eastAsia"/>
          <w:kern w:val="0"/>
          <w:sz w:val="32"/>
          <w:szCs w:val="32"/>
        </w:rPr>
        <w:t>涉及本细则规定的应当披露的重大信息</w:t>
      </w:r>
      <w:r w:rsidRPr="00982E71">
        <w:rPr>
          <w:rFonts w:ascii="Times New Roman" w:eastAsia="仿宋" w:hAnsi="Times New Roman" w:cs="Times New Roman"/>
          <w:kern w:val="0"/>
          <w:sz w:val="32"/>
          <w:szCs w:val="32"/>
        </w:rPr>
        <w:t>，公司应当在监事会决议后</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以临时报告的形式披露。</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三十</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挂牌公司应当在年度股东大会召开二十日前或者临时股东大会召开十五日前，以临时报告方式向股东发出股东大会通知。</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lastRenderedPageBreak/>
        <w:t>挂牌公司在股东大会上不得披露、泄漏未公开重大信息。</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十</w:t>
      </w:r>
      <w:r w:rsidRPr="00982E71">
        <w:rPr>
          <w:rFonts w:ascii="Times New Roman" w:eastAsia="仿宋" w:hAnsi="Times New Roman" w:cs="Times New Roman" w:hint="eastAsia"/>
          <w:b/>
          <w:kern w:val="0"/>
          <w:sz w:val="32"/>
          <w:szCs w:val="32"/>
        </w:rPr>
        <w:t>一</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挂牌公司召开股东大会，应当在会议结束后</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将相关决议公告披露。年度股东大会公告中应当包括律师见证意见。</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股东大会决议涉及本细则规定的重大事件，且股东大会审议未通过相关议案的，挂牌公司应当就该议案涉及的事项，以临时报告的形式披露事项</w:t>
      </w:r>
      <w:r w:rsidRPr="00982E71">
        <w:rPr>
          <w:rFonts w:ascii="Times New Roman" w:eastAsia="仿宋" w:hAnsi="Times New Roman" w:cs="Times New Roman" w:hint="eastAsia"/>
          <w:kern w:val="0"/>
          <w:sz w:val="32"/>
          <w:szCs w:val="32"/>
        </w:rPr>
        <w:t>未</w:t>
      </w:r>
      <w:r w:rsidRPr="00982E71">
        <w:rPr>
          <w:rFonts w:ascii="Times New Roman" w:eastAsia="仿宋" w:hAnsi="Times New Roman" w:cs="Times New Roman"/>
          <w:kern w:val="0"/>
          <w:sz w:val="32"/>
          <w:szCs w:val="32"/>
        </w:rPr>
        <w:t>审议通过的</w:t>
      </w:r>
      <w:r w:rsidRPr="00982E71">
        <w:rPr>
          <w:rFonts w:ascii="Times New Roman" w:eastAsia="仿宋" w:hAnsi="Times New Roman" w:cs="Times New Roman" w:hint="eastAsia"/>
          <w:kern w:val="0"/>
          <w:sz w:val="32"/>
          <w:szCs w:val="32"/>
        </w:rPr>
        <w:t>原因</w:t>
      </w:r>
      <w:r w:rsidRPr="00982E71">
        <w:rPr>
          <w:rFonts w:ascii="Times New Roman" w:eastAsia="仿宋" w:hAnsi="Times New Roman" w:cs="Times New Roman"/>
          <w:kern w:val="0"/>
          <w:sz w:val="32"/>
          <w:szCs w:val="32"/>
        </w:rPr>
        <w:t>及</w:t>
      </w:r>
      <w:r w:rsidRPr="00982E71">
        <w:rPr>
          <w:rFonts w:ascii="Times New Roman" w:eastAsia="仿宋" w:hAnsi="Times New Roman" w:cs="Times New Roman" w:hint="eastAsia"/>
          <w:kern w:val="0"/>
          <w:sz w:val="32"/>
          <w:szCs w:val="32"/>
        </w:rPr>
        <w:t>相关</w:t>
      </w:r>
      <w:r w:rsidRPr="00982E71">
        <w:rPr>
          <w:rFonts w:ascii="Times New Roman" w:eastAsia="仿宋" w:hAnsi="Times New Roman" w:cs="Times New Roman"/>
          <w:kern w:val="0"/>
          <w:sz w:val="32"/>
          <w:szCs w:val="32"/>
        </w:rPr>
        <w:t>具体安排。</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十</w:t>
      </w:r>
      <w:r w:rsidRPr="00982E71">
        <w:rPr>
          <w:rFonts w:ascii="Times New Roman" w:eastAsia="仿宋" w:hAnsi="Times New Roman" w:cs="Times New Roman" w:hint="eastAsia"/>
          <w:b/>
          <w:kern w:val="0"/>
          <w:sz w:val="32"/>
          <w:szCs w:val="32"/>
        </w:rPr>
        <w:t>二</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w:t>
      </w:r>
      <w:r w:rsidRPr="00982E71">
        <w:rPr>
          <w:rFonts w:ascii="Times New Roman" w:eastAsia="仿宋" w:hAnsi="Times New Roman" w:cs="Times New Roman" w:hint="eastAsia"/>
          <w:kern w:val="0"/>
          <w:sz w:val="32"/>
          <w:szCs w:val="32"/>
        </w:rPr>
        <w:t>根据</w:t>
      </w:r>
      <w:r w:rsidRPr="00982E71">
        <w:rPr>
          <w:rFonts w:ascii="Times New Roman" w:eastAsia="仿宋" w:hAnsi="Times New Roman" w:cs="Times New Roman"/>
          <w:kern w:val="0"/>
          <w:sz w:val="32"/>
          <w:szCs w:val="32"/>
        </w:rPr>
        <w:t>公司章程中规定</w:t>
      </w:r>
      <w:r w:rsidRPr="00982E71">
        <w:rPr>
          <w:rFonts w:ascii="Times New Roman" w:eastAsia="仿宋" w:hAnsi="Times New Roman" w:cs="Times New Roman" w:hint="eastAsia"/>
          <w:kern w:val="0"/>
          <w:sz w:val="32"/>
          <w:szCs w:val="32"/>
        </w:rPr>
        <w:t>的收购与</w:t>
      </w:r>
      <w:r w:rsidRPr="00982E71">
        <w:rPr>
          <w:rFonts w:ascii="Times New Roman" w:eastAsia="仿宋" w:hAnsi="Times New Roman" w:cs="Times New Roman"/>
          <w:kern w:val="0"/>
          <w:sz w:val="32"/>
          <w:szCs w:val="32"/>
        </w:rPr>
        <w:t>出售资产、</w:t>
      </w:r>
      <w:r w:rsidRPr="00982E71">
        <w:rPr>
          <w:rFonts w:ascii="Times New Roman" w:eastAsia="仿宋" w:hAnsi="Times New Roman" w:cs="Times New Roman" w:hint="eastAsia"/>
          <w:kern w:val="0"/>
          <w:sz w:val="32"/>
          <w:szCs w:val="32"/>
        </w:rPr>
        <w:t>对外投资</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含</w:t>
      </w:r>
      <w:r w:rsidRPr="00982E71">
        <w:rPr>
          <w:rFonts w:ascii="Times New Roman" w:eastAsia="仿宋" w:hAnsi="Times New Roman" w:cs="Times New Roman"/>
          <w:kern w:val="0"/>
          <w:sz w:val="32"/>
          <w:szCs w:val="32"/>
        </w:rPr>
        <w:t>委托理财、对子公司投资等）、对外提供借款</w:t>
      </w:r>
      <w:r w:rsidRPr="00982E71">
        <w:rPr>
          <w:rFonts w:ascii="Times New Roman" w:eastAsia="仿宋" w:hAnsi="Times New Roman" w:cs="Times New Roman" w:hint="eastAsia"/>
          <w:kern w:val="0"/>
          <w:sz w:val="32"/>
          <w:szCs w:val="32"/>
        </w:rPr>
        <w:t>、</w:t>
      </w:r>
      <w:r w:rsidRPr="00982E71">
        <w:rPr>
          <w:rFonts w:ascii="Times New Roman" w:eastAsia="仿宋" w:hAnsi="Times New Roman" w:cs="Times New Roman"/>
          <w:kern w:val="0"/>
          <w:sz w:val="32"/>
          <w:szCs w:val="32"/>
        </w:rPr>
        <w:t>对外提供担保等事项提交董事会或股东大会审议的标准，将上述事项提交董事会或股东大会审议</w:t>
      </w:r>
      <w:r w:rsidRPr="00982E71">
        <w:rPr>
          <w:rFonts w:ascii="Times New Roman" w:eastAsia="仿宋" w:hAnsi="Times New Roman" w:cs="Times New Roman" w:hint="eastAsia"/>
          <w:kern w:val="0"/>
          <w:sz w:val="32"/>
          <w:szCs w:val="32"/>
        </w:rPr>
        <w:t>并按本细则</w:t>
      </w:r>
      <w:r w:rsidRPr="00982E71">
        <w:rPr>
          <w:rFonts w:ascii="Times New Roman" w:eastAsia="仿宋" w:hAnsi="Times New Roman" w:cs="Times New Roman"/>
          <w:kern w:val="0"/>
          <w:sz w:val="32"/>
          <w:szCs w:val="32"/>
        </w:rPr>
        <w:t>相关</w:t>
      </w:r>
      <w:r w:rsidRPr="00982E71">
        <w:rPr>
          <w:rFonts w:ascii="Times New Roman" w:eastAsia="仿宋" w:hAnsi="Times New Roman" w:cs="Times New Roman" w:hint="eastAsia"/>
          <w:kern w:val="0"/>
          <w:sz w:val="32"/>
          <w:szCs w:val="32"/>
        </w:rPr>
        <w:t>规定披露</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十</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主办券商及全国股转公司要求提供董事会、监事会及股东大会会议记录的，挂牌公司应当按要求提供。</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jc w:val="center"/>
        <w:rPr>
          <w:rFonts w:ascii="Times New Roman" w:eastAsia="方正仿宋简体" w:hAnsi="Times New Roman" w:cs="Times New Roman"/>
          <w:kern w:val="0"/>
          <w:sz w:val="32"/>
          <w:szCs w:val="32"/>
        </w:rPr>
      </w:pPr>
    </w:p>
    <w:p w:rsidR="006A79B1" w:rsidRPr="00982E71" w:rsidRDefault="006A79B1" w:rsidP="004905EB">
      <w:pPr>
        <w:spacing w:line="600" w:lineRule="exact"/>
        <w:jc w:val="center"/>
        <w:rPr>
          <w:rFonts w:ascii="Times New Roman" w:eastAsia="楷体" w:hAnsi="Times New Roman" w:cs="Times New Roman"/>
          <w:bCs/>
          <w:kern w:val="44"/>
          <w:sz w:val="32"/>
          <w:szCs w:val="32"/>
        </w:rPr>
      </w:pPr>
      <w:r w:rsidRPr="00982E71">
        <w:rPr>
          <w:rFonts w:ascii="Times New Roman" w:eastAsia="楷体" w:hAnsi="Times New Roman" w:cs="Times New Roman"/>
          <w:bCs/>
          <w:kern w:val="44"/>
          <w:sz w:val="32"/>
          <w:szCs w:val="32"/>
        </w:rPr>
        <w:t>第</w:t>
      </w:r>
      <w:r w:rsidRPr="00982E71">
        <w:rPr>
          <w:rFonts w:ascii="Times New Roman" w:eastAsia="楷体" w:hAnsi="Times New Roman" w:cs="Times New Roman" w:hint="eastAsia"/>
          <w:bCs/>
          <w:kern w:val="44"/>
          <w:sz w:val="32"/>
          <w:szCs w:val="32"/>
        </w:rPr>
        <w:t>三</w:t>
      </w:r>
      <w:r w:rsidRPr="00982E71">
        <w:rPr>
          <w:rFonts w:ascii="Times New Roman" w:eastAsia="楷体" w:hAnsi="Times New Roman" w:cs="Times New Roman"/>
          <w:bCs/>
          <w:kern w:val="44"/>
          <w:sz w:val="32"/>
          <w:szCs w:val="32"/>
        </w:rPr>
        <w:t>节</w:t>
      </w:r>
      <w:r w:rsidR="002D70C7">
        <w:rPr>
          <w:rFonts w:ascii="Times New Roman" w:eastAsia="楷体" w:hAnsi="Times New Roman" w:cs="Times New Roman"/>
          <w:bCs/>
          <w:kern w:val="44"/>
          <w:sz w:val="32"/>
          <w:szCs w:val="32"/>
        </w:rPr>
        <w:t xml:space="preserve">  </w:t>
      </w:r>
      <w:r w:rsidRPr="00982E71">
        <w:rPr>
          <w:rFonts w:ascii="Times New Roman" w:eastAsia="楷体" w:hAnsi="Times New Roman" w:cs="Times New Roman"/>
          <w:bCs/>
          <w:kern w:val="44"/>
          <w:sz w:val="32"/>
          <w:szCs w:val="32"/>
        </w:rPr>
        <w:t>关联交易</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十</w:t>
      </w:r>
      <w:r w:rsidRPr="00982E71">
        <w:rPr>
          <w:rFonts w:ascii="Times New Roman" w:eastAsia="仿宋" w:hAnsi="Times New Roman" w:cs="Times New Roman" w:hint="eastAsia"/>
          <w:b/>
          <w:kern w:val="0"/>
          <w:sz w:val="32"/>
          <w:szCs w:val="32"/>
        </w:rPr>
        <w:t>四</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挂牌公司的关联交易，是指挂牌公司与关联方之间发生的转移资源或者义务的事项。</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十</w:t>
      </w:r>
      <w:r w:rsidRPr="00982E71">
        <w:rPr>
          <w:rFonts w:ascii="Times New Roman" w:eastAsia="仿宋" w:hAnsi="Times New Roman" w:cs="Times New Roman" w:hint="eastAsia"/>
          <w:b/>
          <w:kern w:val="0"/>
          <w:sz w:val="32"/>
          <w:szCs w:val="32"/>
        </w:rPr>
        <w:t>五</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挂牌公司的关联方及关联关系包括《企业会计准则第</w:t>
      </w:r>
      <w:r w:rsidRPr="00982E71">
        <w:rPr>
          <w:rFonts w:ascii="Times New Roman" w:eastAsia="仿宋" w:hAnsi="Times New Roman" w:cs="Times New Roman"/>
          <w:kern w:val="0"/>
          <w:sz w:val="32"/>
          <w:szCs w:val="32"/>
        </w:rPr>
        <w:t>36</w:t>
      </w:r>
      <w:r w:rsidRPr="00982E71">
        <w:rPr>
          <w:rFonts w:ascii="Times New Roman" w:eastAsia="仿宋" w:hAnsi="Times New Roman" w:cs="Times New Roman"/>
          <w:kern w:val="0"/>
          <w:sz w:val="32"/>
          <w:szCs w:val="32"/>
        </w:rPr>
        <w:t>号</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关联方披露》规定的情形，以及挂牌公司、主办券商或全国股转公司根据实质重于形式原则认定的情</w:t>
      </w:r>
      <w:r w:rsidRPr="00982E71">
        <w:rPr>
          <w:rFonts w:ascii="Times New Roman" w:eastAsia="仿宋" w:hAnsi="Times New Roman" w:cs="Times New Roman"/>
          <w:kern w:val="0"/>
          <w:sz w:val="32"/>
          <w:szCs w:val="32"/>
        </w:rPr>
        <w:lastRenderedPageBreak/>
        <w:t>形。</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十</w:t>
      </w:r>
      <w:r w:rsidRPr="00982E71">
        <w:rPr>
          <w:rFonts w:ascii="Times New Roman" w:eastAsia="仿宋" w:hAnsi="Times New Roman" w:cs="Times New Roman" w:hint="eastAsia"/>
          <w:b/>
          <w:kern w:val="0"/>
          <w:sz w:val="32"/>
          <w:szCs w:val="32"/>
        </w:rPr>
        <w:t>六</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挂牌公司董事会、股东大会审议关联交易事项时，应当执行公司章程规定的表决权回避制度。挂牌公司应披露关联交易的表决情况以及回避制度的执行情况。</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三十七</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对于每年发生的日常性关联交易，挂牌公司</w:t>
      </w:r>
      <w:r w:rsidRPr="00982E71">
        <w:rPr>
          <w:rFonts w:ascii="Times New Roman" w:eastAsia="仿宋" w:hAnsi="Times New Roman" w:cs="Times New Roman" w:hint="eastAsia"/>
          <w:kern w:val="0"/>
          <w:sz w:val="32"/>
          <w:szCs w:val="32"/>
        </w:rPr>
        <w:t>可以</w:t>
      </w:r>
      <w:r w:rsidRPr="00982E71">
        <w:rPr>
          <w:rFonts w:ascii="Times New Roman" w:eastAsia="仿宋" w:hAnsi="Times New Roman" w:cs="Times New Roman"/>
          <w:kern w:val="0"/>
          <w:sz w:val="32"/>
          <w:szCs w:val="32"/>
        </w:rPr>
        <w:t>在披露上一年度报告之前，对本年度将发生的关联交易总金额进行合理预计，提交股东大会审议并披露。对于预计范围内的关联交易，公司应当在年度报告和半年度报告中予以分类，列表披露执行情况</w:t>
      </w:r>
      <w:r w:rsidRPr="00982E71">
        <w:rPr>
          <w:rFonts w:ascii="Times New Roman" w:eastAsia="仿宋" w:hAnsi="Times New Roman" w:cs="Times New Roman" w:hint="eastAsia"/>
          <w:kern w:val="0"/>
          <w:sz w:val="32"/>
          <w:szCs w:val="32"/>
        </w:rPr>
        <w:t>并说明</w:t>
      </w:r>
      <w:r w:rsidRPr="00982E71">
        <w:rPr>
          <w:rFonts w:ascii="Times New Roman" w:eastAsia="仿宋" w:hAnsi="Times New Roman" w:cs="Times New Roman"/>
          <w:kern w:val="0"/>
          <w:sz w:val="32"/>
          <w:szCs w:val="32"/>
        </w:rPr>
        <w:t>交易的公允性。</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如果在实际执行中预计关联交易金额超过本年度关联交易预计总金额的，公司应当就超出金额所涉及事项依据公司章程</w:t>
      </w:r>
      <w:r w:rsidRPr="00982E71">
        <w:rPr>
          <w:rFonts w:ascii="Times New Roman" w:eastAsia="仿宋" w:hAnsi="Times New Roman" w:cs="Times New Roman" w:hint="eastAsia"/>
          <w:kern w:val="0"/>
          <w:sz w:val="32"/>
          <w:szCs w:val="32"/>
        </w:rPr>
        <w:t>履行相应</w:t>
      </w:r>
      <w:r w:rsidRPr="00982E71">
        <w:rPr>
          <w:rFonts w:ascii="Times New Roman" w:eastAsia="仿宋" w:hAnsi="Times New Roman" w:cs="Times New Roman"/>
          <w:kern w:val="0"/>
          <w:sz w:val="32"/>
          <w:szCs w:val="32"/>
        </w:rPr>
        <w:t>审议程序并披露。</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三十八</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除日常性关联交易之外的其他关联交易，挂牌公司依据公司章程</w:t>
      </w:r>
      <w:r w:rsidRPr="00982E71">
        <w:rPr>
          <w:rFonts w:ascii="Times New Roman" w:eastAsia="仿宋" w:hAnsi="Times New Roman" w:cs="Times New Roman" w:hint="eastAsia"/>
          <w:kern w:val="0"/>
          <w:sz w:val="32"/>
          <w:szCs w:val="32"/>
        </w:rPr>
        <w:t>履行相应审议程序</w:t>
      </w:r>
      <w:r w:rsidRPr="00982E71">
        <w:rPr>
          <w:rFonts w:ascii="Times New Roman" w:eastAsia="仿宋" w:hAnsi="Times New Roman" w:cs="Times New Roman"/>
          <w:kern w:val="0"/>
          <w:sz w:val="32"/>
          <w:szCs w:val="32"/>
        </w:rPr>
        <w:t>并披露；公司章程未规定的，应当提交股东大会审议</w:t>
      </w:r>
      <w:r w:rsidRPr="00982E71">
        <w:rPr>
          <w:rFonts w:ascii="Times New Roman" w:eastAsia="仿宋" w:hAnsi="Times New Roman" w:cs="Times New Roman" w:hint="eastAsia"/>
          <w:kern w:val="0"/>
          <w:sz w:val="32"/>
          <w:szCs w:val="32"/>
        </w:rPr>
        <w:t>并披露</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三十九</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挂牌公司与关联方进行下列交易，可以免予按照关联交易的方式进行审议和披露：</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（一）一方以现金认购另一方发行的股票、公司债券或企业债券、可转换公司债券或者其他证券品种；</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（二）一方作为承销团成员承销另一方公开发行的股票、公司债券或企业债券、可转换公司债券或者其他类型证券；</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（三）一方依据另一方股东大会决议领取股息、红利或者报酬；</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lastRenderedPageBreak/>
        <w:t>（四）</w:t>
      </w:r>
      <w:r w:rsidRPr="00982E71">
        <w:rPr>
          <w:rFonts w:ascii="Times New Roman" w:eastAsia="仿宋" w:hAnsi="Times New Roman" w:cs="Times New Roman" w:hint="eastAsia"/>
          <w:kern w:val="0"/>
          <w:sz w:val="32"/>
          <w:szCs w:val="32"/>
        </w:rPr>
        <w:t>挂牌公司与其合并报表范围内的控股子公司发生的或者上述控股子公司之间发生的关联交易</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spacing w:line="600" w:lineRule="exact"/>
        <w:jc w:val="center"/>
        <w:rPr>
          <w:rFonts w:ascii="Times New Roman" w:eastAsia="楷体" w:hAnsi="Times New Roman" w:cs="Times New Roman"/>
          <w:bCs/>
          <w:kern w:val="44"/>
          <w:sz w:val="32"/>
          <w:szCs w:val="32"/>
        </w:rPr>
      </w:pPr>
      <w:r w:rsidRPr="00982E71">
        <w:rPr>
          <w:rFonts w:ascii="Times New Roman" w:eastAsia="楷体" w:hAnsi="Times New Roman" w:cs="Times New Roman"/>
          <w:bCs/>
          <w:kern w:val="44"/>
          <w:sz w:val="32"/>
          <w:szCs w:val="32"/>
        </w:rPr>
        <w:t>第</w:t>
      </w:r>
      <w:r w:rsidRPr="00982E71">
        <w:rPr>
          <w:rFonts w:ascii="Times New Roman" w:eastAsia="楷体" w:hAnsi="Times New Roman" w:cs="Times New Roman" w:hint="eastAsia"/>
          <w:bCs/>
          <w:kern w:val="44"/>
          <w:sz w:val="32"/>
          <w:szCs w:val="32"/>
        </w:rPr>
        <w:t>四</w:t>
      </w:r>
      <w:r w:rsidRPr="00982E71">
        <w:rPr>
          <w:rFonts w:ascii="Times New Roman" w:eastAsia="楷体" w:hAnsi="Times New Roman" w:cs="Times New Roman"/>
          <w:bCs/>
          <w:kern w:val="44"/>
          <w:sz w:val="32"/>
          <w:szCs w:val="32"/>
        </w:rPr>
        <w:t>节</w:t>
      </w:r>
      <w:r w:rsidR="004905EB">
        <w:rPr>
          <w:rFonts w:ascii="Times New Roman" w:eastAsia="楷体" w:hAnsi="Times New Roman" w:cs="Times New Roman"/>
          <w:bCs/>
          <w:kern w:val="44"/>
          <w:sz w:val="32"/>
          <w:szCs w:val="32"/>
        </w:rPr>
        <w:t xml:space="preserve">  </w:t>
      </w:r>
      <w:r w:rsidRPr="00982E71">
        <w:rPr>
          <w:rFonts w:ascii="Times New Roman" w:eastAsia="楷体" w:hAnsi="Times New Roman" w:cs="Times New Roman" w:hint="eastAsia"/>
          <w:bCs/>
          <w:kern w:val="44"/>
          <w:sz w:val="32"/>
          <w:szCs w:val="32"/>
        </w:rPr>
        <w:t>其他</w:t>
      </w:r>
      <w:r w:rsidRPr="00982E71">
        <w:rPr>
          <w:rFonts w:ascii="Times New Roman" w:eastAsia="楷体" w:hAnsi="Times New Roman" w:cs="Times New Roman"/>
          <w:bCs/>
          <w:kern w:val="44"/>
          <w:sz w:val="32"/>
          <w:szCs w:val="32"/>
        </w:rPr>
        <w:t>重大事件</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四十</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挂牌公司应当在董事会审议通过利润分配或资本公积转增股本方案后，</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披露方案具体内容，并于实施方案的股权登记日前披露方案实施公告。</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四十一</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股票转让被全国股转公司认定为异常波动的，挂牌公司</w:t>
      </w:r>
      <w:r w:rsidRPr="00982E71">
        <w:rPr>
          <w:rFonts w:ascii="Times New Roman" w:eastAsia="仿宋" w:hAnsi="Times New Roman" w:cs="Times New Roman" w:hint="eastAsia"/>
          <w:kern w:val="0"/>
          <w:sz w:val="32"/>
          <w:szCs w:val="32"/>
        </w:rPr>
        <w:t>应当于次</w:t>
      </w:r>
      <w:r w:rsidRPr="00982E71">
        <w:rPr>
          <w:rFonts w:ascii="Times New Roman" w:eastAsia="仿宋" w:hAnsi="Times New Roman" w:cs="Times New Roman"/>
          <w:kern w:val="0"/>
          <w:sz w:val="32"/>
          <w:szCs w:val="32"/>
        </w:rPr>
        <w:t>一转让日</w:t>
      </w:r>
      <w:r w:rsidRPr="00982E71">
        <w:rPr>
          <w:rFonts w:ascii="Times New Roman" w:eastAsia="仿宋" w:hAnsi="Times New Roman" w:cs="Times New Roman" w:hint="eastAsia"/>
          <w:kern w:val="0"/>
          <w:sz w:val="32"/>
          <w:szCs w:val="32"/>
        </w:rPr>
        <w:t>开盘前</w:t>
      </w:r>
      <w:r w:rsidRPr="00982E71">
        <w:rPr>
          <w:rFonts w:ascii="Times New Roman" w:eastAsia="仿宋" w:hAnsi="Times New Roman" w:cs="Times New Roman"/>
          <w:kern w:val="0"/>
          <w:sz w:val="32"/>
          <w:szCs w:val="32"/>
        </w:rPr>
        <w:t>披露异常波动公告。如果</w:t>
      </w:r>
      <w:r w:rsidRPr="00982E71">
        <w:rPr>
          <w:rFonts w:ascii="Times New Roman" w:eastAsia="仿宋" w:hAnsi="Times New Roman" w:cs="Times New Roman" w:hint="eastAsia"/>
          <w:kern w:val="0"/>
          <w:sz w:val="32"/>
          <w:szCs w:val="32"/>
        </w:rPr>
        <w:t>次</w:t>
      </w:r>
      <w:r w:rsidRPr="00982E71">
        <w:rPr>
          <w:rFonts w:ascii="Times New Roman" w:eastAsia="仿宋" w:hAnsi="Times New Roman" w:cs="Times New Roman"/>
          <w:kern w:val="0"/>
          <w:sz w:val="32"/>
          <w:szCs w:val="32"/>
        </w:rPr>
        <w:t>一转让日</w:t>
      </w:r>
      <w:r w:rsidRPr="00982E71">
        <w:rPr>
          <w:rFonts w:ascii="Times New Roman" w:eastAsia="仿宋" w:hAnsi="Times New Roman" w:cs="Times New Roman" w:hint="eastAsia"/>
          <w:kern w:val="0"/>
          <w:sz w:val="32"/>
          <w:szCs w:val="32"/>
        </w:rPr>
        <w:t>开盘前</w:t>
      </w:r>
      <w:r w:rsidRPr="00982E71">
        <w:rPr>
          <w:rFonts w:ascii="Times New Roman" w:eastAsia="仿宋" w:hAnsi="Times New Roman" w:cs="Times New Roman"/>
          <w:kern w:val="0"/>
          <w:sz w:val="32"/>
          <w:szCs w:val="32"/>
        </w:rPr>
        <w:t>无法披露，公司应当向全国股转公司申请股票暂停转让直至披露后恢复转让。</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b/>
          <w:kern w:val="0"/>
          <w:sz w:val="32"/>
          <w:szCs w:val="32"/>
        </w:rPr>
        <w:t>第四十二条</w:t>
      </w:r>
      <w:r w:rsidRPr="00982E71">
        <w:rPr>
          <w:rFonts w:ascii="Times New Roman" w:eastAsia="仿宋" w:hAnsi="Times New Roman" w:cs="Times New Roman" w:hint="eastAsia"/>
          <w:b/>
          <w:color w:val="000000" w:themeColor="text1"/>
          <w:kern w:val="0"/>
          <w:sz w:val="32"/>
          <w:szCs w:val="32"/>
        </w:rPr>
        <w:t xml:space="preserve"> </w:t>
      </w:r>
      <w:r w:rsidRPr="00982E71">
        <w:rPr>
          <w:rFonts w:ascii="Times New Roman" w:eastAsia="仿宋" w:hAnsi="Times New Roman" w:cs="Times New Roman"/>
          <w:color w:val="000000" w:themeColor="text1"/>
          <w:kern w:val="0"/>
          <w:sz w:val="32"/>
          <w:szCs w:val="32"/>
        </w:rPr>
        <w:t>公共媒体传播的消息（以下简称</w:t>
      </w:r>
      <w:r w:rsidRPr="00982E71">
        <w:rPr>
          <w:rFonts w:ascii="Times New Roman" w:eastAsia="仿宋" w:hAnsi="Times New Roman" w:cs="Times New Roman"/>
          <w:color w:val="000000" w:themeColor="text1"/>
          <w:kern w:val="0"/>
          <w:sz w:val="32"/>
          <w:szCs w:val="32"/>
        </w:rPr>
        <w:t>“</w:t>
      </w:r>
      <w:r w:rsidRPr="00982E71">
        <w:rPr>
          <w:rFonts w:ascii="Times New Roman" w:eastAsia="仿宋" w:hAnsi="Times New Roman" w:cs="Times New Roman"/>
          <w:color w:val="000000" w:themeColor="text1"/>
          <w:kern w:val="0"/>
          <w:sz w:val="32"/>
          <w:szCs w:val="32"/>
        </w:rPr>
        <w:t>传闻</w:t>
      </w:r>
      <w:r w:rsidRPr="00982E71">
        <w:rPr>
          <w:rFonts w:ascii="Times New Roman" w:eastAsia="仿宋" w:hAnsi="Times New Roman" w:cs="Times New Roman"/>
          <w:color w:val="000000" w:themeColor="text1"/>
          <w:kern w:val="0"/>
          <w:sz w:val="32"/>
          <w:szCs w:val="32"/>
        </w:rPr>
        <w:t>”</w:t>
      </w:r>
      <w:r w:rsidRPr="00982E71">
        <w:rPr>
          <w:rFonts w:ascii="Times New Roman" w:eastAsia="仿宋" w:hAnsi="Times New Roman" w:cs="Times New Roman"/>
          <w:color w:val="000000" w:themeColor="text1"/>
          <w:kern w:val="0"/>
          <w:sz w:val="32"/>
          <w:szCs w:val="32"/>
        </w:rPr>
        <w:t>）可能或者已经对公司股票转让价格产生较大影响的，挂牌公司应当及时向主办券商提供有助于甄别传闻的相关资料，</w:t>
      </w:r>
      <w:r w:rsidRPr="00982E71">
        <w:rPr>
          <w:rFonts w:ascii="Times New Roman" w:eastAsia="仿宋" w:hAnsi="Times New Roman" w:cs="Times New Roman" w:hint="eastAsia"/>
          <w:color w:val="000000" w:themeColor="text1"/>
          <w:kern w:val="0"/>
          <w:sz w:val="32"/>
          <w:szCs w:val="32"/>
        </w:rPr>
        <w:t>并决定是否发布澄清公告</w:t>
      </w:r>
      <w:r w:rsidRPr="00982E71">
        <w:rPr>
          <w:rFonts w:ascii="Times New Roman" w:eastAsia="仿宋" w:hAnsi="Times New Roman" w:cs="Times New Roman"/>
          <w:color w:val="000000" w:themeColor="text1"/>
          <w:kern w:val="0"/>
          <w:sz w:val="32"/>
          <w:szCs w:val="32"/>
        </w:rPr>
        <w:t>。</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b/>
          <w:kern w:val="0"/>
          <w:sz w:val="32"/>
          <w:szCs w:val="32"/>
        </w:rPr>
        <w:t>第四十三条</w:t>
      </w:r>
      <w:r w:rsidRPr="00982E71">
        <w:rPr>
          <w:rFonts w:ascii="Times New Roman" w:eastAsia="仿宋" w:hAnsi="Times New Roman" w:cs="Times New Roman" w:hint="eastAsia"/>
          <w:kern w:val="0"/>
          <w:sz w:val="32"/>
          <w:szCs w:val="32"/>
        </w:rPr>
        <w:t xml:space="preserve"> </w:t>
      </w:r>
      <w:r w:rsidRPr="00982E71">
        <w:rPr>
          <w:rFonts w:ascii="Times New Roman" w:eastAsia="仿宋" w:hAnsi="Times New Roman" w:cs="Times New Roman" w:hint="eastAsia"/>
          <w:kern w:val="0"/>
          <w:sz w:val="32"/>
          <w:szCs w:val="32"/>
        </w:rPr>
        <w:t>实行</w:t>
      </w:r>
      <w:r w:rsidRPr="00982E71">
        <w:rPr>
          <w:rFonts w:ascii="Times New Roman" w:eastAsia="仿宋" w:hAnsi="Times New Roman" w:cs="Times New Roman"/>
          <w:kern w:val="0"/>
          <w:sz w:val="32"/>
          <w:szCs w:val="32"/>
        </w:rPr>
        <w:t>股权激励计划的挂牌公司，应当</w:t>
      </w:r>
      <w:r w:rsidRPr="00982E71">
        <w:rPr>
          <w:rFonts w:ascii="Times New Roman" w:eastAsia="仿宋" w:hAnsi="Times New Roman" w:cs="Times New Roman" w:hint="eastAsia"/>
          <w:kern w:val="0"/>
          <w:sz w:val="32"/>
          <w:szCs w:val="32"/>
        </w:rPr>
        <w:t>严格遵守全国股转</w:t>
      </w:r>
      <w:r w:rsidRPr="00982E71">
        <w:rPr>
          <w:rFonts w:ascii="Times New Roman" w:eastAsia="仿宋" w:hAnsi="Times New Roman" w:cs="Times New Roman"/>
          <w:kern w:val="0"/>
          <w:sz w:val="32"/>
          <w:szCs w:val="32"/>
        </w:rPr>
        <w:t>公司的</w:t>
      </w:r>
      <w:r w:rsidRPr="00982E71">
        <w:rPr>
          <w:rFonts w:ascii="Times New Roman" w:eastAsia="仿宋" w:hAnsi="Times New Roman" w:cs="Times New Roman" w:hint="eastAsia"/>
          <w:kern w:val="0"/>
          <w:sz w:val="32"/>
          <w:szCs w:val="32"/>
        </w:rPr>
        <w:t>相关</w:t>
      </w:r>
      <w:r w:rsidRPr="00982E71">
        <w:rPr>
          <w:rFonts w:ascii="Times New Roman" w:eastAsia="仿宋" w:hAnsi="Times New Roman" w:cs="Times New Roman"/>
          <w:kern w:val="0"/>
          <w:sz w:val="32"/>
          <w:szCs w:val="32"/>
        </w:rPr>
        <w:t>规定，并履行披露义务。</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b/>
          <w:kern w:val="0"/>
          <w:sz w:val="32"/>
          <w:szCs w:val="32"/>
        </w:rPr>
        <w:t>第四十四条</w:t>
      </w:r>
      <w:r w:rsidRPr="00982E71">
        <w:rPr>
          <w:rFonts w:ascii="Times New Roman" w:eastAsia="仿宋" w:hAnsi="Times New Roman" w:cs="Times New Roman" w:hint="eastAsia"/>
          <w:kern w:val="0"/>
          <w:sz w:val="32"/>
          <w:szCs w:val="32"/>
        </w:rPr>
        <w:t xml:space="preserve"> </w:t>
      </w:r>
      <w:r w:rsidRPr="00982E71">
        <w:rPr>
          <w:rFonts w:ascii="Times New Roman" w:eastAsia="仿宋" w:hAnsi="Times New Roman" w:cs="Times New Roman" w:hint="eastAsia"/>
          <w:kern w:val="0"/>
          <w:sz w:val="32"/>
          <w:szCs w:val="32"/>
        </w:rPr>
        <w:t>限售股份在解除转让限制前，挂牌公司应当按照全国股转公司有关规定披露相关公告或履行相关手续。</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b/>
          <w:kern w:val="0"/>
          <w:sz w:val="32"/>
          <w:szCs w:val="32"/>
        </w:rPr>
        <w:t>第四十五条</w:t>
      </w:r>
      <w:r w:rsidRPr="00982E71">
        <w:rPr>
          <w:rFonts w:ascii="Times New Roman" w:eastAsia="仿宋" w:hAnsi="Times New Roman" w:cs="Times New Roman" w:hint="eastAsia"/>
          <w:kern w:val="0"/>
          <w:sz w:val="32"/>
          <w:szCs w:val="32"/>
        </w:rPr>
        <w:t xml:space="preserve"> </w:t>
      </w:r>
      <w:r w:rsidRPr="00982E71">
        <w:rPr>
          <w:rFonts w:ascii="Times New Roman" w:eastAsia="仿宋" w:hAnsi="Times New Roman" w:cs="Times New Roman"/>
          <w:kern w:val="0"/>
          <w:sz w:val="32"/>
          <w:szCs w:val="32"/>
        </w:rPr>
        <w:t>挂牌公司投资者及其一致行动人拥有权益的股份达到《非上市公众公司收购管理办法》（以下简称《收</w:t>
      </w:r>
      <w:r w:rsidRPr="00982E71">
        <w:rPr>
          <w:rFonts w:ascii="Times New Roman" w:eastAsia="仿宋" w:hAnsi="Times New Roman" w:cs="Times New Roman"/>
          <w:kern w:val="0"/>
          <w:sz w:val="32"/>
          <w:szCs w:val="32"/>
        </w:rPr>
        <w:lastRenderedPageBreak/>
        <w:t>购办法》）规定标准的，应当按照《收购办法》的规定履行权益变动或控制权变动的披露义务。</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四十六</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挂牌公司和相关信息披露义务人披露承诺事项的，应当严格遵守其披露的承诺事项。</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公司未履行承诺的，应当</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披露原因及相关当事人可能承担的法律责任；相关信息披露义务人未履行承诺的，公司应当主动询问，并</w:t>
      </w:r>
      <w:r w:rsidRPr="00982E71">
        <w:rPr>
          <w:rFonts w:ascii="Times New Roman" w:eastAsia="仿宋" w:hAnsi="Times New Roman" w:cs="Times New Roman" w:hint="eastAsia"/>
          <w:kern w:val="0"/>
          <w:sz w:val="32"/>
          <w:szCs w:val="32"/>
        </w:rPr>
        <w:t>及时</w:t>
      </w:r>
      <w:r w:rsidRPr="00982E71">
        <w:rPr>
          <w:rFonts w:ascii="Times New Roman" w:eastAsia="仿宋" w:hAnsi="Times New Roman" w:cs="Times New Roman"/>
          <w:kern w:val="0"/>
          <w:sz w:val="32"/>
          <w:szCs w:val="32"/>
        </w:rPr>
        <w:t>披露原因，以及董事会拟采取的措施。</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四十七</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00207995">
        <w:rPr>
          <w:rFonts w:ascii="Times New Roman" w:eastAsia="仿宋" w:hAnsi="Times New Roman" w:cs="Times New Roman"/>
          <w:kern w:val="0"/>
          <w:sz w:val="32"/>
          <w:szCs w:val="32"/>
        </w:rPr>
        <w:t>全国股转公司对挂牌公司实行风险警示或</w:t>
      </w:r>
      <w:r w:rsidR="00207995">
        <w:rPr>
          <w:rFonts w:ascii="Times New Roman" w:eastAsia="仿宋" w:hAnsi="Times New Roman" w:cs="Times New Roman" w:hint="eastAsia"/>
          <w:kern w:val="0"/>
          <w:sz w:val="32"/>
          <w:szCs w:val="32"/>
        </w:rPr>
        <w:t>作</w:t>
      </w:r>
      <w:r w:rsidRPr="00982E71">
        <w:rPr>
          <w:rFonts w:ascii="Times New Roman" w:eastAsia="仿宋" w:hAnsi="Times New Roman" w:cs="Times New Roman"/>
          <w:kern w:val="0"/>
          <w:sz w:val="32"/>
          <w:szCs w:val="32"/>
        </w:rPr>
        <w:t>出股票终止挂牌决定后，</w:t>
      </w:r>
      <w:r w:rsidRPr="00982E71">
        <w:rPr>
          <w:rFonts w:ascii="Times New Roman" w:eastAsia="仿宋" w:hAnsi="Times New Roman" w:cs="Times New Roman" w:hint="eastAsia"/>
          <w:kern w:val="0"/>
          <w:sz w:val="32"/>
          <w:szCs w:val="32"/>
        </w:rPr>
        <w:t>挂牌公司应当及时披露</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四十八</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hint="eastAsia"/>
          <w:kern w:val="0"/>
          <w:sz w:val="32"/>
          <w:szCs w:val="32"/>
        </w:rPr>
        <w:t>挂牌公司</w:t>
      </w:r>
      <w:r w:rsidRPr="00982E71">
        <w:rPr>
          <w:rFonts w:ascii="Times New Roman" w:eastAsia="仿宋" w:hAnsi="Times New Roman" w:cs="Times New Roman"/>
          <w:kern w:val="0"/>
          <w:sz w:val="32"/>
          <w:szCs w:val="32"/>
        </w:rPr>
        <w:t>出现以下情形之一的，应当自事实发生</w:t>
      </w:r>
      <w:r w:rsidRPr="00982E71">
        <w:rPr>
          <w:rFonts w:ascii="Times New Roman" w:eastAsia="仿宋" w:hAnsi="Times New Roman" w:cs="Times New Roman" w:hint="eastAsia"/>
          <w:kern w:val="0"/>
          <w:sz w:val="32"/>
          <w:szCs w:val="32"/>
        </w:rPr>
        <w:t>或</w:t>
      </w:r>
      <w:r w:rsidRPr="00982E71">
        <w:rPr>
          <w:rFonts w:ascii="Times New Roman" w:eastAsia="仿宋" w:hAnsi="Times New Roman" w:cs="Times New Roman"/>
          <w:kern w:val="0"/>
          <w:sz w:val="32"/>
          <w:szCs w:val="32"/>
        </w:rPr>
        <w:t>董事会决议之日</w:t>
      </w:r>
      <w:r w:rsidRPr="00982E71">
        <w:rPr>
          <w:rFonts w:ascii="Times New Roman" w:eastAsia="仿宋" w:hAnsi="Times New Roman" w:cs="Times New Roman" w:hint="eastAsia"/>
          <w:kern w:val="0"/>
          <w:sz w:val="32"/>
          <w:szCs w:val="32"/>
        </w:rPr>
        <w:t>起及时</w:t>
      </w:r>
      <w:r w:rsidRPr="00982E71">
        <w:rPr>
          <w:rFonts w:ascii="Times New Roman" w:eastAsia="仿宋" w:hAnsi="Times New Roman" w:cs="Times New Roman"/>
          <w:kern w:val="0"/>
          <w:sz w:val="32"/>
          <w:szCs w:val="32"/>
        </w:rPr>
        <w:t>披露：</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（一）挂牌公司控股股东、实际控制人及其一致行动人发生变更；</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（二）挂牌公司控股股东、</w:t>
      </w:r>
      <w:r w:rsidRPr="00982E71">
        <w:rPr>
          <w:rFonts w:ascii="Times New Roman" w:eastAsia="仿宋" w:hAnsi="Times New Roman" w:cs="Times New Roman"/>
          <w:kern w:val="0"/>
          <w:sz w:val="32"/>
          <w:szCs w:val="32"/>
        </w:rPr>
        <w:t>实际控制人</w:t>
      </w:r>
      <w:r w:rsidRPr="00982E71">
        <w:rPr>
          <w:rFonts w:ascii="Times New Roman" w:eastAsia="仿宋" w:hAnsi="Times New Roman" w:cs="Times New Roman" w:hint="eastAsia"/>
          <w:kern w:val="0"/>
          <w:sz w:val="32"/>
          <w:szCs w:val="32"/>
        </w:rPr>
        <w:t>或者其</w:t>
      </w:r>
      <w:r w:rsidRPr="00982E71">
        <w:rPr>
          <w:rFonts w:ascii="Times New Roman" w:eastAsia="仿宋" w:hAnsi="Times New Roman" w:cs="Times New Roman"/>
          <w:kern w:val="0"/>
          <w:sz w:val="32"/>
          <w:szCs w:val="32"/>
        </w:rPr>
        <w:t>关联方占用资金</w:t>
      </w:r>
      <w:r w:rsidRPr="00982E71">
        <w:rPr>
          <w:rFonts w:ascii="Times New Roman" w:eastAsia="仿宋" w:hAnsi="Times New Roman" w:cs="Times New Roman" w:hint="eastAsia"/>
          <w:kern w:val="0"/>
          <w:sz w:val="32"/>
          <w:szCs w:val="32"/>
        </w:rPr>
        <w:t>；</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（三）法院裁定禁止有控制权的大股东转让其所持挂牌公司股份；</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（四</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任一股东所持挂牌公司</w:t>
      </w:r>
      <w:r w:rsidRPr="00982E71">
        <w:rPr>
          <w:rFonts w:ascii="Times New Roman" w:eastAsia="仿宋" w:hAnsi="Times New Roman" w:cs="Times New Roman" w:hint="eastAsia"/>
          <w:kern w:val="0"/>
          <w:sz w:val="32"/>
          <w:szCs w:val="32"/>
        </w:rPr>
        <w:t>5%</w:t>
      </w:r>
      <w:r w:rsidRPr="00982E71">
        <w:rPr>
          <w:rFonts w:ascii="Times New Roman" w:eastAsia="仿宋" w:hAnsi="Times New Roman" w:cs="Times New Roman" w:hint="eastAsia"/>
          <w:kern w:val="0"/>
          <w:sz w:val="32"/>
          <w:szCs w:val="32"/>
        </w:rPr>
        <w:t>以上的股份被质押、冻结、司法拍卖、托管、设定信托或者被依法限制表决权；</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（五）挂牌公司董事、监事、高级管理人员发生变动，董事长或者总经理无法履行职责；</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（六）挂牌公司减资、合并、分立、解散及申请破产的</w:t>
      </w:r>
      <w:r w:rsidRPr="00982E71">
        <w:rPr>
          <w:rFonts w:ascii="Times New Roman" w:eastAsia="仿宋" w:hAnsi="Times New Roman" w:cs="Times New Roman" w:hint="eastAsia"/>
          <w:kern w:val="0"/>
          <w:sz w:val="32"/>
          <w:szCs w:val="32"/>
        </w:rPr>
        <w:lastRenderedPageBreak/>
        <w:t>决定，或者依法进入破产程序、被责令关闭；</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（七）挂牌公司董事会就收购</w:t>
      </w:r>
      <w:r w:rsidRPr="00982E71">
        <w:rPr>
          <w:rFonts w:ascii="Times New Roman" w:eastAsia="仿宋" w:hAnsi="Times New Roman" w:cs="Times New Roman"/>
          <w:kern w:val="0"/>
          <w:sz w:val="32"/>
          <w:szCs w:val="32"/>
        </w:rPr>
        <w:t>与出售</w:t>
      </w:r>
      <w:r w:rsidRPr="00982E71">
        <w:rPr>
          <w:rFonts w:ascii="Times New Roman" w:eastAsia="仿宋" w:hAnsi="Times New Roman" w:cs="Times New Roman" w:hint="eastAsia"/>
          <w:kern w:val="0"/>
          <w:sz w:val="32"/>
          <w:szCs w:val="32"/>
        </w:rPr>
        <w:t>重大资产、对外重大投资（含委托</w:t>
      </w:r>
      <w:r w:rsidRPr="00982E71">
        <w:rPr>
          <w:rFonts w:ascii="Times New Roman" w:eastAsia="仿宋" w:hAnsi="Times New Roman" w:cs="Times New Roman"/>
          <w:kern w:val="0"/>
          <w:sz w:val="32"/>
          <w:szCs w:val="32"/>
        </w:rPr>
        <w:t>理财</w:t>
      </w:r>
      <w:r w:rsidRPr="00982E71">
        <w:rPr>
          <w:rFonts w:ascii="Times New Roman" w:eastAsia="仿宋" w:hAnsi="Times New Roman" w:cs="Times New Roman" w:hint="eastAsia"/>
          <w:kern w:val="0"/>
          <w:sz w:val="32"/>
          <w:szCs w:val="32"/>
        </w:rPr>
        <w:t>、</w:t>
      </w:r>
      <w:r w:rsidRPr="00982E71">
        <w:rPr>
          <w:rFonts w:ascii="Times New Roman" w:eastAsia="仿宋" w:hAnsi="Times New Roman" w:cs="Times New Roman"/>
          <w:kern w:val="0"/>
          <w:sz w:val="32"/>
          <w:szCs w:val="32"/>
        </w:rPr>
        <w:t>对子公司投资等）</w:t>
      </w:r>
      <w:r w:rsidRPr="00982E71">
        <w:rPr>
          <w:rFonts w:ascii="Times New Roman" w:eastAsia="仿宋" w:hAnsi="Times New Roman" w:cs="Times New Roman" w:hint="eastAsia"/>
          <w:kern w:val="0"/>
          <w:sz w:val="32"/>
          <w:szCs w:val="32"/>
        </w:rPr>
        <w:t>事项的方案、协议签订作出决议；</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（八）挂牌公司董事会就股票拟在证券交易所上市、或者发行其他证券品种作出决议；</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（九</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挂牌公司</w:t>
      </w:r>
      <w:r w:rsidRPr="00982E71">
        <w:rPr>
          <w:rFonts w:ascii="Times New Roman" w:eastAsia="仿宋" w:hAnsi="Times New Roman" w:cs="Times New Roman"/>
          <w:kern w:val="0"/>
          <w:sz w:val="32"/>
          <w:szCs w:val="32"/>
        </w:rPr>
        <w:t>董事会</w:t>
      </w:r>
      <w:r w:rsidRPr="00982E71">
        <w:rPr>
          <w:rFonts w:ascii="Times New Roman" w:eastAsia="仿宋" w:hAnsi="Times New Roman" w:cs="Times New Roman" w:hint="eastAsia"/>
          <w:kern w:val="0"/>
          <w:sz w:val="32"/>
          <w:szCs w:val="32"/>
        </w:rPr>
        <w:t>就</w:t>
      </w:r>
      <w:r w:rsidRPr="00982E71">
        <w:rPr>
          <w:rFonts w:ascii="Times New Roman" w:eastAsia="仿宋" w:hAnsi="Times New Roman" w:cs="Times New Roman"/>
          <w:kern w:val="0"/>
          <w:sz w:val="32"/>
          <w:szCs w:val="32"/>
        </w:rPr>
        <w:t>回购股份</w:t>
      </w:r>
      <w:r w:rsidRPr="00982E71">
        <w:rPr>
          <w:rFonts w:ascii="Times New Roman" w:eastAsia="仿宋" w:hAnsi="Times New Roman" w:cs="Times New Roman" w:hint="eastAsia"/>
          <w:kern w:val="0"/>
          <w:sz w:val="32"/>
          <w:szCs w:val="32"/>
        </w:rPr>
        <w:t>、股权</w:t>
      </w:r>
      <w:r w:rsidRPr="00982E71">
        <w:rPr>
          <w:rFonts w:ascii="Times New Roman" w:eastAsia="仿宋" w:hAnsi="Times New Roman" w:cs="Times New Roman"/>
          <w:kern w:val="0"/>
          <w:sz w:val="32"/>
          <w:szCs w:val="32"/>
        </w:rPr>
        <w:t>激励</w:t>
      </w:r>
      <w:r w:rsidRPr="00982E71">
        <w:rPr>
          <w:rFonts w:ascii="Times New Roman" w:eastAsia="仿宋" w:hAnsi="Times New Roman" w:cs="Times New Roman" w:hint="eastAsia"/>
          <w:kern w:val="0"/>
          <w:sz w:val="32"/>
          <w:szCs w:val="32"/>
        </w:rPr>
        <w:t>方</w:t>
      </w:r>
      <w:r w:rsidRPr="00982E71">
        <w:rPr>
          <w:rFonts w:ascii="Times New Roman" w:eastAsia="仿宋" w:hAnsi="Times New Roman" w:cs="Times New Roman"/>
          <w:kern w:val="0"/>
          <w:sz w:val="32"/>
          <w:szCs w:val="32"/>
        </w:rPr>
        <w:t>案</w:t>
      </w:r>
      <w:r w:rsidRPr="00982E71">
        <w:rPr>
          <w:rFonts w:ascii="Times New Roman" w:eastAsia="仿宋" w:hAnsi="Times New Roman" w:cs="Times New Roman" w:hint="eastAsia"/>
          <w:kern w:val="0"/>
          <w:sz w:val="32"/>
          <w:szCs w:val="32"/>
        </w:rPr>
        <w:t>作出</w:t>
      </w:r>
      <w:r w:rsidRPr="00982E71">
        <w:rPr>
          <w:rFonts w:ascii="Times New Roman" w:eastAsia="仿宋" w:hAnsi="Times New Roman" w:cs="Times New Roman"/>
          <w:kern w:val="0"/>
          <w:sz w:val="32"/>
          <w:szCs w:val="32"/>
        </w:rPr>
        <w:t>决议；</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（十）挂牌公司变更会计政策、会计估计（因法律、行政法规、</w:t>
      </w:r>
      <w:r w:rsidRPr="00982E71">
        <w:rPr>
          <w:rFonts w:ascii="Times New Roman" w:eastAsia="仿宋" w:hAnsi="Times New Roman" w:cs="Times New Roman"/>
          <w:kern w:val="0"/>
          <w:sz w:val="32"/>
          <w:szCs w:val="32"/>
        </w:rPr>
        <w:t>部门规章</w:t>
      </w:r>
      <w:r w:rsidRPr="00982E71">
        <w:rPr>
          <w:rFonts w:ascii="Times New Roman" w:eastAsia="仿宋" w:hAnsi="Times New Roman" w:cs="Times New Roman" w:hint="eastAsia"/>
          <w:kern w:val="0"/>
          <w:sz w:val="32"/>
          <w:szCs w:val="32"/>
        </w:rPr>
        <w:t>修订造成的除外），变更会计师事务所；</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（十一）挂牌公司董事会就对外提供借款（对控股子公司借款除外）、对外提供担保（对控股子公司担保除外）事项作出决议；</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（十二）挂牌公司涉及重大诉讼、仲裁事项，股东大会、董事会决议被依法撤销或者宣告无效；</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（十三</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挂牌公司或其控股股东、实际控制人、董事</w:t>
      </w:r>
      <w:r w:rsidRPr="00982E71">
        <w:rPr>
          <w:rFonts w:ascii="Times New Roman" w:eastAsia="仿宋" w:hAnsi="Times New Roman" w:cs="Times New Roman"/>
          <w:kern w:val="0"/>
          <w:sz w:val="32"/>
          <w:szCs w:val="32"/>
        </w:rPr>
        <w:t>、监事、高级管理人员</w:t>
      </w:r>
      <w:r w:rsidRPr="00982E71">
        <w:rPr>
          <w:rFonts w:ascii="Times New Roman" w:eastAsia="仿宋" w:hAnsi="Times New Roman" w:cs="Times New Roman" w:hint="eastAsia"/>
          <w:kern w:val="0"/>
          <w:sz w:val="32"/>
          <w:szCs w:val="32"/>
        </w:rPr>
        <w:t>被纳入失信联合惩戒对象；</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（十四）挂牌公司取得或丧失重要生产资质、许可、特许经营权，或</w:t>
      </w:r>
      <w:r w:rsidRPr="00982E71">
        <w:rPr>
          <w:rFonts w:ascii="Times New Roman" w:eastAsia="仿宋" w:hAnsi="Times New Roman" w:cs="Times New Roman"/>
          <w:kern w:val="0"/>
          <w:sz w:val="32"/>
          <w:szCs w:val="32"/>
        </w:rPr>
        <w:t>生产经营的外部条件、</w:t>
      </w:r>
      <w:r w:rsidRPr="00982E71">
        <w:rPr>
          <w:rFonts w:ascii="Times New Roman" w:eastAsia="仿宋" w:hAnsi="Times New Roman" w:cs="Times New Roman" w:hint="eastAsia"/>
          <w:kern w:val="0"/>
          <w:sz w:val="32"/>
          <w:szCs w:val="32"/>
        </w:rPr>
        <w:t>行业政策发生重大变化；</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五）挂牌公司涉嫌违法违规被中国证监会及其派出机构或其他有权机关立案调查，被移送司法机关或追究刑事责任，受到对公司生产经营有重大影响的行政处罚，被中国证监会及其派出机构采取行政监管措施；公司董事、监事、</w:t>
      </w:r>
      <w:r w:rsidRPr="00982E71">
        <w:rPr>
          <w:rFonts w:ascii="Times New Roman" w:eastAsia="仿宋" w:hAnsi="Times New Roman" w:cs="Times New Roman" w:hint="eastAsia"/>
          <w:kern w:val="0"/>
          <w:sz w:val="32"/>
          <w:szCs w:val="32"/>
        </w:rPr>
        <w:lastRenderedPageBreak/>
        <w:t>高级管理人员涉嫌违法违规被中国证监会及其派出机构或其他有权机关立案调查或者采取强制措施，被中国证监会及其派出机构处以证券市场禁入、认定为不适当人员，受到对公司生产经营有重大影响的行政处罚；</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（十六）因前期已披露的信息存在差错、未按规定披露或者虚假记载，被有关机构责令改正或者经董事会决定进行更正；</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（十七</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法律</w:t>
      </w:r>
      <w:r w:rsidRPr="00982E71">
        <w:rPr>
          <w:rFonts w:ascii="Times New Roman" w:eastAsia="仿宋" w:hAnsi="Times New Roman" w:cs="Times New Roman"/>
          <w:kern w:val="0"/>
          <w:sz w:val="32"/>
          <w:szCs w:val="32"/>
        </w:rPr>
        <w:t>、行政法规</w:t>
      </w:r>
      <w:r w:rsidRPr="00982E71">
        <w:rPr>
          <w:rFonts w:ascii="Times New Roman" w:eastAsia="仿宋" w:hAnsi="Times New Roman" w:cs="Times New Roman" w:hint="eastAsia"/>
          <w:kern w:val="0"/>
          <w:sz w:val="32"/>
          <w:szCs w:val="32"/>
        </w:rPr>
        <w:t>规定的，</w:t>
      </w:r>
      <w:r w:rsidRPr="00982E71">
        <w:rPr>
          <w:rFonts w:ascii="Times New Roman" w:eastAsia="仿宋" w:hAnsi="Times New Roman" w:cs="Times New Roman"/>
          <w:kern w:val="0"/>
          <w:sz w:val="32"/>
          <w:szCs w:val="32"/>
        </w:rPr>
        <w:t>或者</w:t>
      </w:r>
      <w:r w:rsidRPr="00982E71">
        <w:rPr>
          <w:rFonts w:ascii="Times New Roman" w:eastAsia="仿宋" w:hAnsi="Times New Roman" w:cs="Times New Roman" w:hint="eastAsia"/>
          <w:kern w:val="0"/>
          <w:sz w:val="32"/>
          <w:szCs w:val="32"/>
        </w:rPr>
        <w:t>中国证监会</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全国股转公司、主办券商认定的其他情形。</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挂牌公司发生违规对外担保，或者资金、资产被控股股东、实际控制人或其关联方占用的，应当披露相关事项的整改进度情况。</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spacing w:line="600" w:lineRule="exact"/>
        <w:jc w:val="center"/>
        <w:rPr>
          <w:rFonts w:ascii="Times New Roman" w:eastAsia="黑体" w:hAnsi="Times New Roman" w:cs="Times New Roman"/>
          <w:bCs/>
          <w:kern w:val="44"/>
          <w:sz w:val="32"/>
          <w:szCs w:val="30"/>
        </w:rPr>
      </w:pPr>
      <w:r w:rsidRPr="00982E71">
        <w:rPr>
          <w:rFonts w:ascii="Times New Roman" w:eastAsia="黑体" w:hAnsi="Times New Roman" w:cs="Times New Roman"/>
          <w:bCs/>
          <w:kern w:val="44"/>
          <w:sz w:val="32"/>
          <w:szCs w:val="30"/>
        </w:rPr>
        <w:t>第四章</w:t>
      </w:r>
      <w:r w:rsidR="004905EB">
        <w:rPr>
          <w:rFonts w:ascii="Times New Roman" w:eastAsia="黑体" w:hAnsi="Times New Roman" w:cs="Times New Roman"/>
          <w:bCs/>
          <w:kern w:val="44"/>
          <w:sz w:val="32"/>
          <w:szCs w:val="30"/>
        </w:rPr>
        <w:t xml:space="preserve">  </w:t>
      </w:r>
      <w:r w:rsidRPr="00982E71">
        <w:rPr>
          <w:rFonts w:ascii="Times New Roman" w:eastAsia="黑体" w:hAnsi="Times New Roman" w:cs="Times New Roman"/>
          <w:bCs/>
          <w:kern w:val="44"/>
          <w:sz w:val="32"/>
          <w:szCs w:val="30"/>
        </w:rPr>
        <w:t>自律管理</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spacing w:line="600" w:lineRule="exact"/>
        <w:ind w:firstLine="643"/>
        <w:rPr>
          <w:rFonts w:ascii="Times New Roman" w:eastAsia="仿宋" w:hAnsi="Times New Roman" w:cs="Times New Roman"/>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四十九</w:t>
      </w:r>
      <w:r w:rsidRPr="00982E71">
        <w:rPr>
          <w:rFonts w:ascii="Times New Roman" w:eastAsia="仿宋" w:hAnsi="Times New Roman" w:cs="Times New Roman"/>
          <w:b/>
          <w:sz w:val="32"/>
          <w:szCs w:val="32"/>
        </w:rPr>
        <w:t>条</w:t>
      </w:r>
      <w:r w:rsidRPr="00982E71">
        <w:rPr>
          <w:rFonts w:ascii="Times New Roman" w:eastAsia="仿宋" w:hAnsi="Times New Roman" w:cs="Times New Roman" w:hint="eastAsia"/>
          <w:b/>
          <w:sz w:val="32"/>
          <w:szCs w:val="32"/>
        </w:rPr>
        <w:t xml:space="preserve"> </w:t>
      </w:r>
      <w:r w:rsidRPr="00982E71">
        <w:rPr>
          <w:rFonts w:ascii="Times New Roman" w:eastAsia="仿宋" w:hAnsi="Times New Roman" w:cs="Times New Roman" w:hint="eastAsia"/>
          <w:sz w:val="32"/>
          <w:szCs w:val="32"/>
        </w:rPr>
        <w:t>挂牌公司董事、监事、高级管理人员应当对公司信息披露的真实性、准确性、完整性、及时性、公平性负责。</w:t>
      </w:r>
    </w:p>
    <w:p w:rsidR="006A79B1" w:rsidRPr="00982E71" w:rsidRDefault="006A79B1" w:rsidP="004905EB">
      <w:pPr>
        <w:spacing w:line="600" w:lineRule="exact"/>
        <w:ind w:firstLine="643"/>
        <w:rPr>
          <w:rFonts w:ascii="Times New Roman" w:eastAsia="仿宋" w:hAnsi="Times New Roman" w:cs="Times New Roman"/>
          <w:sz w:val="32"/>
          <w:szCs w:val="32"/>
        </w:rPr>
      </w:pPr>
      <w:r w:rsidRPr="00982E71">
        <w:rPr>
          <w:rFonts w:ascii="Times New Roman" w:eastAsia="仿宋" w:hAnsi="Times New Roman" w:cs="Times New Roman" w:hint="eastAsia"/>
          <w:sz w:val="32"/>
          <w:szCs w:val="32"/>
        </w:rPr>
        <w:t>挂牌公司信息披露事务的主管人员、董事会秘书或信息披露负责人对公司的信息披露事务负直接责任。挂牌</w:t>
      </w:r>
      <w:r w:rsidR="00207995">
        <w:rPr>
          <w:rFonts w:ascii="Times New Roman" w:eastAsia="仿宋" w:hAnsi="Times New Roman" w:cs="Times New Roman" w:hint="eastAsia"/>
          <w:sz w:val="32"/>
          <w:szCs w:val="32"/>
        </w:rPr>
        <w:t>公司</w:t>
      </w:r>
      <w:r w:rsidRPr="00982E71">
        <w:rPr>
          <w:rFonts w:ascii="Times New Roman" w:eastAsia="仿宋" w:hAnsi="Times New Roman" w:cs="Times New Roman" w:hint="eastAsia"/>
          <w:sz w:val="32"/>
          <w:szCs w:val="32"/>
        </w:rPr>
        <w:t>财务负责人对公司的财务报告负直接责任。</w:t>
      </w:r>
    </w:p>
    <w:p w:rsidR="006A79B1" w:rsidRPr="00982E71" w:rsidRDefault="006A79B1" w:rsidP="004905EB">
      <w:pPr>
        <w:spacing w:line="600" w:lineRule="exact"/>
        <w:ind w:firstLine="643"/>
        <w:rPr>
          <w:rFonts w:ascii="Times New Roman" w:eastAsia="仿宋" w:hAnsi="Times New Roman" w:cs="Times New Roman"/>
          <w:sz w:val="32"/>
          <w:szCs w:val="32"/>
        </w:rPr>
      </w:pPr>
      <w:r w:rsidRPr="00982E71">
        <w:rPr>
          <w:rFonts w:ascii="Times New Roman" w:eastAsia="仿宋" w:hAnsi="Times New Roman" w:cs="Times New Roman"/>
          <w:b/>
          <w:sz w:val="32"/>
          <w:szCs w:val="32"/>
        </w:rPr>
        <w:t>第</w:t>
      </w:r>
      <w:r w:rsidRPr="00982E71">
        <w:rPr>
          <w:rFonts w:ascii="Times New Roman" w:eastAsia="仿宋" w:hAnsi="Times New Roman" w:cs="Times New Roman" w:hint="eastAsia"/>
          <w:b/>
          <w:sz w:val="32"/>
          <w:szCs w:val="32"/>
        </w:rPr>
        <w:t>五十</w:t>
      </w:r>
      <w:r w:rsidRPr="00982E71">
        <w:rPr>
          <w:rFonts w:ascii="Times New Roman" w:eastAsia="仿宋" w:hAnsi="Times New Roman" w:cs="Times New Roman"/>
          <w:b/>
          <w:sz w:val="32"/>
          <w:szCs w:val="32"/>
        </w:rPr>
        <w:t>条</w:t>
      </w:r>
      <w:r w:rsidRPr="00982E71">
        <w:rPr>
          <w:rFonts w:ascii="Times New Roman" w:eastAsia="仿宋" w:hAnsi="Times New Roman" w:cs="Times New Roman" w:hint="eastAsia"/>
          <w:b/>
          <w:sz w:val="32"/>
          <w:szCs w:val="32"/>
        </w:rPr>
        <w:t xml:space="preserve"> </w:t>
      </w:r>
      <w:r w:rsidRPr="00982E71">
        <w:rPr>
          <w:rFonts w:ascii="Times New Roman" w:eastAsia="仿宋" w:hAnsi="Times New Roman" w:cs="Times New Roman"/>
          <w:sz w:val="32"/>
          <w:szCs w:val="32"/>
        </w:rPr>
        <w:t>主办券商按照本细则和《全国中小企业股份转让系统主办券商持续督导工作指引（试行）》（以下简称《督</w:t>
      </w:r>
      <w:r w:rsidRPr="00982E71">
        <w:rPr>
          <w:rFonts w:ascii="Times New Roman" w:eastAsia="仿宋" w:hAnsi="Times New Roman" w:cs="Times New Roman"/>
          <w:sz w:val="32"/>
          <w:szCs w:val="32"/>
        </w:rPr>
        <w:lastRenderedPageBreak/>
        <w:t>导工作指引》）等业务规则的规定，对挂牌公司规范履行信息披露义务负有督导职责。</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会计师事务所、律师事务所、其他证券服务机构</w:t>
      </w:r>
      <w:r w:rsidRPr="00982E71">
        <w:rPr>
          <w:rFonts w:ascii="Times New Roman" w:eastAsia="仿宋" w:hAnsi="Times New Roman" w:cs="Times New Roman" w:hint="eastAsia"/>
          <w:sz w:val="32"/>
          <w:szCs w:val="32"/>
        </w:rPr>
        <w:t>及其</w:t>
      </w:r>
      <w:r w:rsidRPr="00982E71">
        <w:rPr>
          <w:rFonts w:ascii="Times New Roman" w:eastAsia="仿宋" w:hAnsi="Times New Roman" w:cs="Times New Roman"/>
          <w:sz w:val="32"/>
          <w:szCs w:val="32"/>
        </w:rPr>
        <w:t>从业人员根据本细则等业务规则的规定，对出具文件的真实性、准确性、完整性负责。</w:t>
      </w:r>
    </w:p>
    <w:p w:rsidR="006A79B1" w:rsidRPr="00982E71" w:rsidRDefault="006A79B1" w:rsidP="004905EB">
      <w:pPr>
        <w:spacing w:line="600" w:lineRule="exact"/>
        <w:ind w:firstLine="643"/>
        <w:rPr>
          <w:rFonts w:ascii="Times New Roman" w:eastAsia="仿宋" w:hAnsi="Times New Roman" w:cs="Times New Roman"/>
          <w:sz w:val="32"/>
          <w:szCs w:val="32"/>
        </w:rPr>
      </w:pPr>
      <w:r w:rsidRPr="00982E71">
        <w:rPr>
          <w:rFonts w:ascii="Times New Roman" w:eastAsia="仿宋" w:hAnsi="Times New Roman" w:cs="Times New Roman"/>
          <w:b/>
          <w:sz w:val="32"/>
          <w:szCs w:val="32"/>
        </w:rPr>
        <w:t>第五十</w:t>
      </w:r>
      <w:r w:rsidRPr="00982E71">
        <w:rPr>
          <w:rFonts w:ascii="Times New Roman" w:eastAsia="仿宋" w:hAnsi="Times New Roman" w:cs="Times New Roman" w:hint="eastAsia"/>
          <w:b/>
          <w:sz w:val="32"/>
          <w:szCs w:val="32"/>
        </w:rPr>
        <w:t>一</w:t>
      </w:r>
      <w:r w:rsidRPr="00982E71">
        <w:rPr>
          <w:rFonts w:ascii="Times New Roman" w:eastAsia="仿宋" w:hAnsi="Times New Roman" w:cs="Times New Roman"/>
          <w:b/>
          <w:sz w:val="32"/>
          <w:szCs w:val="32"/>
        </w:rPr>
        <w:t>条</w:t>
      </w:r>
      <w:r w:rsidRPr="00982E71">
        <w:rPr>
          <w:rFonts w:ascii="Times New Roman" w:eastAsia="仿宋" w:hAnsi="Times New Roman" w:cs="Times New Roman" w:hint="eastAsia"/>
          <w:b/>
          <w:sz w:val="32"/>
          <w:szCs w:val="32"/>
        </w:rPr>
        <w:t xml:space="preserve"> </w:t>
      </w:r>
      <w:r w:rsidRPr="00982E71">
        <w:rPr>
          <w:rFonts w:ascii="Times New Roman" w:eastAsia="仿宋" w:hAnsi="Times New Roman" w:cs="Times New Roman"/>
          <w:sz w:val="32"/>
          <w:szCs w:val="32"/>
        </w:rPr>
        <w:t>挂牌公司及其他信息披露义务人有以下信息披露违规行为的，全国股转公司可以按照《业务规则》和《全国中小企业股份转让系统自律监管措施和纪律处分实施办法（试行）》等规定，对挂牌公司及相关责任主体采取自律监管措施或纪律处分：</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（一）将不存在的事实在信息披露文件中予以记载，构成虚假</w:t>
      </w:r>
      <w:r w:rsidRPr="00982E71">
        <w:rPr>
          <w:rFonts w:ascii="Times New Roman" w:eastAsia="仿宋" w:hAnsi="Times New Roman" w:cs="Times New Roman" w:hint="eastAsia"/>
          <w:sz w:val="32"/>
          <w:szCs w:val="32"/>
        </w:rPr>
        <w:t>记载</w:t>
      </w:r>
      <w:r w:rsidRPr="00982E71">
        <w:rPr>
          <w:rFonts w:ascii="Times New Roman" w:eastAsia="仿宋" w:hAnsi="Times New Roman" w:cs="Times New Roman"/>
          <w:sz w:val="32"/>
          <w:szCs w:val="32"/>
        </w:rPr>
        <w:t>的；</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（二）通过信息披露文件</w:t>
      </w:r>
      <w:r w:rsidRPr="00982E71">
        <w:rPr>
          <w:rFonts w:ascii="Times New Roman" w:eastAsia="仿宋" w:hAnsi="Times New Roman" w:cs="Times New Roman" w:hint="eastAsia"/>
          <w:sz w:val="32"/>
          <w:szCs w:val="32"/>
        </w:rPr>
        <w:t>作</w:t>
      </w:r>
      <w:r w:rsidRPr="00982E71">
        <w:rPr>
          <w:rFonts w:ascii="Times New Roman" w:eastAsia="仿宋" w:hAnsi="Times New Roman" w:cs="Times New Roman"/>
          <w:sz w:val="32"/>
          <w:szCs w:val="32"/>
        </w:rPr>
        <w:t>出使投资者对其投资行为发生错误判断并产生重大影响的陈述，构成误导性陈述的；</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（三）信息披露文件未完整记载应当披露的事项，或未按照信息披露文件内容与格式的相关规定进行编制，构成重大遗漏的；</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（四）无正当理由未在本细则规定的期限内披露定期报告或临时报告的；</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（五）对外提供未在本细则规定或全国股转公司认定的信息披露平台披露</w:t>
      </w:r>
      <w:r w:rsidRPr="00982E71">
        <w:rPr>
          <w:rFonts w:ascii="Times New Roman" w:eastAsia="仿宋" w:hAnsi="Times New Roman" w:cs="Times New Roman" w:hint="eastAsia"/>
          <w:sz w:val="32"/>
          <w:szCs w:val="32"/>
        </w:rPr>
        <w:t>应当披露的信息</w:t>
      </w:r>
      <w:r w:rsidRPr="00982E71">
        <w:rPr>
          <w:rFonts w:ascii="Times New Roman" w:eastAsia="仿宋" w:hAnsi="Times New Roman" w:cs="Times New Roman"/>
          <w:sz w:val="32"/>
          <w:szCs w:val="32"/>
        </w:rPr>
        <w:t>，或者未以全国股转公司规定的方式公开披露应当披露的信息；</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（六）通过更正披露文件差错、修正已披露财务数据等</w:t>
      </w:r>
      <w:r w:rsidRPr="00982E71">
        <w:rPr>
          <w:rFonts w:ascii="Times New Roman" w:eastAsia="仿宋" w:hAnsi="Times New Roman" w:cs="Times New Roman"/>
          <w:sz w:val="32"/>
          <w:szCs w:val="32"/>
        </w:rPr>
        <w:lastRenderedPageBreak/>
        <w:t>产生重大影响的；</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（七）拒不回复或不及时回复全国股转公司对信息披露文件进行解释说明、更正和补充的要求，或者公开问询的；</w:t>
      </w:r>
      <w:r w:rsidRPr="00982E71">
        <w:rPr>
          <w:rFonts w:ascii="Times New Roman" w:eastAsia="仿宋" w:hAnsi="Times New Roman" w:cs="Times New Roman"/>
          <w:sz w:val="32"/>
          <w:szCs w:val="32"/>
        </w:rPr>
        <w:t xml:space="preserve"> </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（八）未按规定建立</w:t>
      </w:r>
      <w:r w:rsidRPr="00982E71">
        <w:rPr>
          <w:rFonts w:ascii="Times New Roman" w:eastAsia="仿宋" w:hAnsi="Times New Roman" w:cs="Times New Roman" w:hint="eastAsia"/>
          <w:sz w:val="32"/>
          <w:szCs w:val="32"/>
        </w:rPr>
        <w:t>、</w:t>
      </w:r>
      <w:r w:rsidRPr="00982E71">
        <w:rPr>
          <w:rFonts w:ascii="Times New Roman" w:eastAsia="仿宋" w:hAnsi="Times New Roman" w:cs="Times New Roman"/>
          <w:sz w:val="32"/>
          <w:szCs w:val="32"/>
        </w:rPr>
        <w:t>执行信息披露事务管理制度，或拒不履行本细则规定的信息报备义务；</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（九）全国股转公司认定的其他违规行为。</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存在上述情形，但情节轻微，未造成不良影响或后果的，全国股转公司可以由业务部门采取出具监管意见函，或要求相关责任人员参加业务培训等方式进行提醒教育。</w:t>
      </w:r>
    </w:p>
    <w:p w:rsidR="006A79B1" w:rsidRPr="00982E71" w:rsidRDefault="006A79B1" w:rsidP="004905EB">
      <w:pPr>
        <w:spacing w:line="600" w:lineRule="exact"/>
        <w:ind w:firstLine="643"/>
        <w:rPr>
          <w:rFonts w:ascii="Times New Roman" w:eastAsia="仿宋" w:hAnsi="Times New Roman" w:cs="Times New Roman"/>
          <w:sz w:val="32"/>
          <w:szCs w:val="32"/>
        </w:rPr>
      </w:pPr>
      <w:r w:rsidRPr="00982E71">
        <w:rPr>
          <w:rFonts w:ascii="Times New Roman" w:eastAsia="仿宋" w:hAnsi="Times New Roman" w:cs="Times New Roman"/>
          <w:b/>
          <w:sz w:val="32"/>
          <w:szCs w:val="32"/>
        </w:rPr>
        <w:t>第五十</w:t>
      </w:r>
      <w:r w:rsidRPr="00982E71">
        <w:rPr>
          <w:rFonts w:ascii="Times New Roman" w:eastAsia="仿宋" w:hAnsi="Times New Roman" w:cs="Times New Roman" w:hint="eastAsia"/>
          <w:b/>
          <w:sz w:val="32"/>
          <w:szCs w:val="32"/>
        </w:rPr>
        <w:t>二</w:t>
      </w:r>
      <w:r w:rsidRPr="00982E71">
        <w:rPr>
          <w:rFonts w:ascii="Times New Roman" w:eastAsia="仿宋" w:hAnsi="Times New Roman" w:cs="Times New Roman"/>
          <w:b/>
          <w:sz w:val="32"/>
          <w:szCs w:val="32"/>
        </w:rPr>
        <w:t>条</w:t>
      </w:r>
      <w:r w:rsidRPr="00982E71">
        <w:rPr>
          <w:rFonts w:ascii="Times New Roman" w:eastAsia="仿宋" w:hAnsi="Times New Roman" w:cs="Times New Roman" w:hint="eastAsia"/>
          <w:b/>
          <w:sz w:val="32"/>
          <w:szCs w:val="32"/>
        </w:rPr>
        <w:t xml:space="preserve"> </w:t>
      </w:r>
      <w:r w:rsidRPr="00982E71">
        <w:rPr>
          <w:rFonts w:ascii="Times New Roman" w:eastAsia="仿宋" w:hAnsi="Times New Roman" w:cs="Times New Roman"/>
          <w:sz w:val="32"/>
          <w:szCs w:val="32"/>
        </w:rPr>
        <w:t>主办券商未按规定履行持续督导职责，对挂牌公司及其他信息披露义务人的信息披露违规行为负有责任的，按照《督导工作指引》的规定对其采取自律监管措施或纪律处分。</w:t>
      </w:r>
    </w:p>
    <w:p w:rsidR="006A79B1" w:rsidRPr="00982E71" w:rsidRDefault="006A79B1" w:rsidP="004905EB">
      <w:pPr>
        <w:spacing w:line="600" w:lineRule="exact"/>
        <w:ind w:firstLine="640"/>
        <w:rPr>
          <w:rFonts w:ascii="Times New Roman" w:eastAsia="仿宋" w:hAnsi="Times New Roman" w:cs="Times New Roman"/>
          <w:sz w:val="32"/>
          <w:szCs w:val="32"/>
        </w:rPr>
      </w:pPr>
      <w:r w:rsidRPr="00982E71">
        <w:rPr>
          <w:rFonts w:ascii="Times New Roman" w:eastAsia="仿宋" w:hAnsi="Times New Roman" w:cs="Times New Roman"/>
          <w:sz w:val="32"/>
          <w:szCs w:val="32"/>
        </w:rPr>
        <w:t>会计师事务所、律师事务所、其他证券服务机构</w:t>
      </w:r>
      <w:r w:rsidRPr="00982E71">
        <w:rPr>
          <w:rFonts w:ascii="Times New Roman" w:eastAsia="仿宋" w:hAnsi="Times New Roman" w:cs="Times New Roman" w:hint="eastAsia"/>
          <w:sz w:val="32"/>
          <w:szCs w:val="32"/>
        </w:rPr>
        <w:t>及其</w:t>
      </w:r>
      <w:r w:rsidRPr="00982E71">
        <w:rPr>
          <w:rFonts w:ascii="Times New Roman" w:eastAsia="仿宋" w:hAnsi="Times New Roman" w:cs="Times New Roman"/>
          <w:sz w:val="32"/>
          <w:szCs w:val="32"/>
        </w:rPr>
        <w:t>从业人员出具的文件违反信息披露真实性、准确性、完整性原则的，按照《业务规则》的规定，对其采取自律监管措施或纪律处分。</w:t>
      </w:r>
    </w:p>
    <w:p w:rsidR="006A79B1" w:rsidRPr="00982E71" w:rsidRDefault="006A79B1" w:rsidP="004905EB">
      <w:pPr>
        <w:spacing w:line="600" w:lineRule="exact"/>
        <w:ind w:firstLine="640"/>
        <w:rPr>
          <w:rFonts w:ascii="Times New Roman" w:eastAsia="方正仿宋简体" w:hAnsi="Times New Roman" w:cs="Times New Roman"/>
          <w:sz w:val="32"/>
          <w:szCs w:val="32"/>
        </w:rPr>
      </w:pPr>
    </w:p>
    <w:p w:rsidR="006A79B1" w:rsidRPr="00982E71" w:rsidRDefault="006A79B1" w:rsidP="004905EB">
      <w:pPr>
        <w:spacing w:line="600" w:lineRule="exact"/>
        <w:jc w:val="center"/>
        <w:rPr>
          <w:rFonts w:ascii="Times New Roman" w:eastAsia="黑体" w:hAnsi="Times New Roman" w:cs="Times New Roman"/>
          <w:bCs/>
          <w:kern w:val="44"/>
          <w:sz w:val="32"/>
          <w:szCs w:val="30"/>
        </w:rPr>
      </w:pPr>
      <w:r w:rsidRPr="00982E71">
        <w:rPr>
          <w:rFonts w:ascii="Times New Roman" w:eastAsia="黑体" w:hAnsi="Times New Roman" w:cs="Times New Roman"/>
          <w:bCs/>
          <w:kern w:val="44"/>
          <w:sz w:val="32"/>
          <w:szCs w:val="30"/>
        </w:rPr>
        <w:t>第五章</w:t>
      </w:r>
      <w:r w:rsidR="004905EB">
        <w:rPr>
          <w:rFonts w:ascii="Times New Roman" w:eastAsia="黑体" w:hAnsi="Times New Roman" w:cs="Times New Roman"/>
          <w:bCs/>
          <w:kern w:val="44"/>
          <w:sz w:val="32"/>
          <w:szCs w:val="30"/>
        </w:rPr>
        <w:t xml:space="preserve">  </w:t>
      </w:r>
      <w:r w:rsidRPr="00982E71">
        <w:rPr>
          <w:rFonts w:ascii="Times New Roman" w:eastAsia="黑体" w:hAnsi="Times New Roman" w:cs="Times New Roman"/>
          <w:bCs/>
          <w:kern w:val="44"/>
          <w:sz w:val="32"/>
          <w:szCs w:val="30"/>
        </w:rPr>
        <w:t>附</w:t>
      </w:r>
      <w:r w:rsidR="004905EB">
        <w:rPr>
          <w:rFonts w:ascii="Times New Roman" w:eastAsia="黑体" w:hAnsi="Times New Roman" w:cs="Times New Roman"/>
          <w:bCs/>
          <w:kern w:val="44"/>
          <w:sz w:val="32"/>
          <w:szCs w:val="30"/>
        </w:rPr>
        <w:t xml:space="preserve"> </w:t>
      </w:r>
      <w:r w:rsidRPr="00982E71">
        <w:rPr>
          <w:rFonts w:ascii="Times New Roman" w:eastAsia="黑体" w:hAnsi="Times New Roman" w:cs="Times New Roman"/>
          <w:bCs/>
          <w:kern w:val="44"/>
          <w:sz w:val="32"/>
          <w:szCs w:val="30"/>
        </w:rPr>
        <w:t>则</w:t>
      </w:r>
    </w:p>
    <w:p w:rsidR="006A79B1" w:rsidRPr="00982E71" w:rsidRDefault="006A79B1" w:rsidP="004905EB">
      <w:pPr>
        <w:autoSpaceDE w:val="0"/>
        <w:autoSpaceDN w:val="0"/>
        <w:adjustRightInd w:val="0"/>
        <w:spacing w:line="600" w:lineRule="exact"/>
        <w:ind w:firstLine="640"/>
        <w:rPr>
          <w:rFonts w:ascii="Times New Roman" w:eastAsia="方正仿宋简体" w:hAnsi="Times New Roman" w:cs="Times New Roman"/>
          <w:kern w:val="0"/>
          <w:sz w:val="32"/>
          <w:szCs w:val="32"/>
        </w:rPr>
      </w:pP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第五十</w:t>
      </w:r>
      <w:r w:rsidRPr="00982E71">
        <w:rPr>
          <w:rFonts w:ascii="Times New Roman" w:eastAsia="仿宋" w:hAnsi="Times New Roman" w:cs="Times New Roman" w:hint="eastAsia"/>
          <w:b/>
          <w:kern w:val="0"/>
          <w:sz w:val="32"/>
          <w:szCs w:val="32"/>
        </w:rPr>
        <w:t>三</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挂牌公司应当在挂牌时向全国股转公司报备董事、监事及高级管理人员的任职、职业经历及持有挂牌公司股票情况。</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lastRenderedPageBreak/>
        <w:t>有新任董事、监事及高级管理人员或上述报备事项发生变化的，挂牌公司应当自相关决议通过或相关事项发生之日起</w:t>
      </w:r>
      <w:r w:rsidRPr="00982E71">
        <w:rPr>
          <w:rFonts w:ascii="Times New Roman" w:eastAsia="仿宋" w:hAnsi="Times New Roman" w:cs="Times New Roman" w:hint="eastAsia"/>
          <w:kern w:val="0"/>
          <w:sz w:val="32"/>
          <w:szCs w:val="32"/>
        </w:rPr>
        <w:t>五</w:t>
      </w:r>
      <w:r w:rsidRPr="00982E71">
        <w:rPr>
          <w:rFonts w:ascii="Times New Roman" w:eastAsia="仿宋" w:hAnsi="Times New Roman" w:cs="Times New Roman"/>
          <w:kern w:val="0"/>
          <w:sz w:val="32"/>
          <w:szCs w:val="32"/>
        </w:rPr>
        <w:t>个转让日内将最新资料向全国股转公司报备。</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第五十</w:t>
      </w:r>
      <w:r w:rsidRPr="00982E71">
        <w:rPr>
          <w:rFonts w:ascii="Times New Roman" w:eastAsia="仿宋" w:hAnsi="Times New Roman" w:cs="Times New Roman" w:hint="eastAsia"/>
          <w:b/>
          <w:kern w:val="0"/>
          <w:sz w:val="32"/>
          <w:szCs w:val="32"/>
        </w:rPr>
        <w:t>四</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董事、监事及高级管理人员应当遵守公司挂牌时签署的《董事（监事、高级管理人员）声明及承诺书》（以下简称</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承诺书</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新任董事、监事应当在股东大会或者职工代表大会通过其任命后五个转让日内，新任高级管理人员应当在董事会通过其任命后五个转让日内签署承诺书并向全国股转公司报备。</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第五十</w:t>
      </w:r>
      <w:r w:rsidRPr="00982E71">
        <w:rPr>
          <w:rFonts w:ascii="Times New Roman" w:eastAsia="仿宋" w:hAnsi="Times New Roman" w:cs="Times New Roman" w:hint="eastAsia"/>
          <w:b/>
          <w:kern w:val="0"/>
          <w:sz w:val="32"/>
          <w:szCs w:val="32"/>
        </w:rPr>
        <w:t>五</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公司应当将董事会秘书或信息披露事务负责人的任职、联系方式及职业经历向全国股转公司报备并披露，发生变更时亦同。上述人员离职无人接替或因故不能履行职责时，公司董事会应当及时指定一名高级管理人员负责信息披露事务并披露，并尽快任命董事会秘书或信息披露事务负责人。</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五十六</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hint="eastAsia"/>
          <w:b/>
          <w:kern w:val="0"/>
          <w:sz w:val="32"/>
          <w:szCs w:val="32"/>
        </w:rPr>
        <w:t xml:space="preserve"> </w:t>
      </w:r>
      <w:r w:rsidRPr="00982E71">
        <w:rPr>
          <w:rFonts w:ascii="Times New Roman" w:eastAsia="仿宋" w:hAnsi="Times New Roman" w:cs="Times New Roman"/>
          <w:kern w:val="0"/>
          <w:sz w:val="32"/>
          <w:szCs w:val="32"/>
        </w:rPr>
        <w:t>本细则下列用语具有如下含义：</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（一）披露：指挂牌公司或者其他信息披露义务人按法律、行政法规、部门规章、规范性文件、本细则和全国股转公司其他有关规定在全国股转公司网站上公告信息。</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（二）及时</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指自起算日起或者触及本细则规定的披露时点的两个转让日内，另有规定的除外。</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三</w:t>
      </w:r>
      <w:r w:rsidRPr="00982E71">
        <w:rPr>
          <w:rFonts w:ascii="Times New Roman" w:eastAsia="仿宋" w:hAnsi="Times New Roman" w:cs="Times New Roman"/>
          <w:kern w:val="0"/>
          <w:sz w:val="32"/>
          <w:szCs w:val="32"/>
        </w:rPr>
        <w:t>）信息披露义务人：</w:t>
      </w:r>
      <w:r w:rsidRPr="00982E71">
        <w:rPr>
          <w:rFonts w:ascii="Times New Roman" w:eastAsia="仿宋" w:hAnsi="Times New Roman" w:cs="Times New Roman" w:hint="eastAsia"/>
          <w:kern w:val="0"/>
          <w:sz w:val="32"/>
          <w:szCs w:val="32"/>
        </w:rPr>
        <w:t>股票</w:t>
      </w:r>
      <w:r w:rsidRPr="00982E71">
        <w:rPr>
          <w:rFonts w:ascii="Times New Roman" w:eastAsia="仿宋" w:hAnsi="Times New Roman" w:cs="Times New Roman"/>
          <w:kern w:val="0"/>
          <w:sz w:val="32"/>
          <w:szCs w:val="32"/>
        </w:rPr>
        <w:t>或</w:t>
      </w:r>
      <w:r w:rsidRPr="00982E71">
        <w:rPr>
          <w:rFonts w:ascii="Times New Roman" w:eastAsia="仿宋" w:hAnsi="Times New Roman" w:cs="Times New Roman" w:hint="eastAsia"/>
          <w:kern w:val="0"/>
          <w:sz w:val="32"/>
          <w:szCs w:val="32"/>
        </w:rPr>
        <w:t>其他</w:t>
      </w:r>
      <w:r w:rsidRPr="00982E71">
        <w:rPr>
          <w:rFonts w:ascii="Times New Roman" w:eastAsia="仿宋" w:hAnsi="Times New Roman" w:cs="Times New Roman"/>
          <w:kern w:val="0"/>
          <w:sz w:val="32"/>
          <w:szCs w:val="32"/>
        </w:rPr>
        <w:t>证券品种在全国股</w:t>
      </w:r>
      <w:r w:rsidRPr="00982E71">
        <w:rPr>
          <w:rFonts w:ascii="Times New Roman" w:eastAsia="仿宋" w:hAnsi="Times New Roman" w:cs="Times New Roman"/>
          <w:kern w:val="0"/>
          <w:sz w:val="32"/>
          <w:szCs w:val="32"/>
        </w:rPr>
        <w:lastRenderedPageBreak/>
        <w:t>转系统挂牌转让的公司</w:t>
      </w:r>
      <w:r w:rsidRPr="00982E71">
        <w:rPr>
          <w:rFonts w:ascii="Times New Roman" w:eastAsia="仿宋" w:hAnsi="Times New Roman" w:cs="Times New Roman" w:hint="eastAsia"/>
          <w:kern w:val="0"/>
          <w:sz w:val="32"/>
          <w:szCs w:val="32"/>
        </w:rPr>
        <w:t>、公司</w:t>
      </w:r>
      <w:r w:rsidRPr="00982E71">
        <w:rPr>
          <w:rFonts w:ascii="Times New Roman" w:eastAsia="仿宋" w:hAnsi="Times New Roman" w:cs="Times New Roman"/>
          <w:kern w:val="0"/>
          <w:sz w:val="32"/>
          <w:szCs w:val="32"/>
        </w:rPr>
        <w:t>股东</w:t>
      </w:r>
      <w:r w:rsidRPr="00982E71">
        <w:rPr>
          <w:rFonts w:ascii="Times New Roman" w:eastAsia="仿宋" w:hAnsi="Times New Roman" w:cs="Times New Roman" w:hint="eastAsia"/>
          <w:kern w:val="0"/>
          <w:sz w:val="32"/>
          <w:szCs w:val="32"/>
        </w:rPr>
        <w:t>、</w:t>
      </w:r>
      <w:r w:rsidRPr="00982E71">
        <w:rPr>
          <w:rFonts w:ascii="Times New Roman" w:eastAsia="仿宋" w:hAnsi="Times New Roman" w:cs="Times New Roman"/>
          <w:kern w:val="0"/>
          <w:sz w:val="32"/>
          <w:szCs w:val="32"/>
        </w:rPr>
        <w:t>收购人、主办券商等。</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四</w:t>
      </w:r>
      <w:r w:rsidRPr="00982E71">
        <w:rPr>
          <w:rFonts w:ascii="Times New Roman" w:eastAsia="仿宋" w:hAnsi="Times New Roman" w:cs="Times New Roman"/>
          <w:kern w:val="0"/>
          <w:sz w:val="32"/>
          <w:szCs w:val="32"/>
        </w:rPr>
        <w:t>）重大事件：指对挂牌公司股票</w:t>
      </w:r>
      <w:r w:rsidRPr="00982E71">
        <w:rPr>
          <w:rFonts w:ascii="Times New Roman" w:eastAsia="仿宋" w:hAnsi="Times New Roman" w:cs="Times New Roman" w:hint="eastAsia"/>
          <w:kern w:val="0"/>
          <w:sz w:val="32"/>
          <w:szCs w:val="32"/>
        </w:rPr>
        <w:t>或</w:t>
      </w:r>
      <w:r w:rsidRPr="00982E71">
        <w:rPr>
          <w:rFonts w:ascii="Times New Roman" w:eastAsia="仿宋" w:hAnsi="Times New Roman" w:cs="Times New Roman"/>
          <w:kern w:val="0"/>
          <w:sz w:val="32"/>
          <w:szCs w:val="32"/>
        </w:rPr>
        <w:t>其他证券品种转让价格可能产生较大影响的事项。</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（五</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异常波动</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股票转让存在全国</w:t>
      </w:r>
      <w:r w:rsidRPr="00982E71">
        <w:rPr>
          <w:rFonts w:ascii="Times New Roman" w:eastAsia="仿宋" w:hAnsi="Times New Roman" w:cs="Times New Roman"/>
          <w:kern w:val="0"/>
          <w:sz w:val="32"/>
          <w:szCs w:val="32"/>
        </w:rPr>
        <w:t>股转系统</w:t>
      </w:r>
      <w:r w:rsidRPr="00982E71">
        <w:rPr>
          <w:rFonts w:ascii="Times New Roman" w:eastAsia="仿宋" w:hAnsi="Times New Roman" w:cs="Times New Roman" w:hint="eastAsia"/>
          <w:kern w:val="0"/>
          <w:sz w:val="32"/>
          <w:szCs w:val="32"/>
        </w:rPr>
        <w:t>股票异常转让实时</w:t>
      </w:r>
      <w:r w:rsidRPr="00982E71">
        <w:rPr>
          <w:rFonts w:ascii="Times New Roman" w:eastAsia="仿宋" w:hAnsi="Times New Roman" w:cs="Times New Roman"/>
          <w:kern w:val="0"/>
          <w:sz w:val="32"/>
          <w:szCs w:val="32"/>
        </w:rPr>
        <w:t>监控</w:t>
      </w:r>
      <w:r w:rsidRPr="00982E71">
        <w:rPr>
          <w:rFonts w:ascii="Times New Roman" w:eastAsia="仿宋" w:hAnsi="Times New Roman" w:cs="Times New Roman" w:hint="eastAsia"/>
          <w:kern w:val="0"/>
          <w:sz w:val="32"/>
          <w:szCs w:val="32"/>
        </w:rPr>
        <w:t>相关规则所列属于</w:t>
      </w:r>
      <w:r w:rsidRPr="00982E71">
        <w:rPr>
          <w:rFonts w:ascii="Times New Roman" w:eastAsia="仿宋" w:hAnsi="Times New Roman" w:cs="Times New Roman"/>
          <w:kern w:val="0"/>
          <w:sz w:val="32"/>
          <w:szCs w:val="32"/>
        </w:rPr>
        <w:t>异常波动</w:t>
      </w:r>
      <w:r w:rsidRPr="00982E71">
        <w:rPr>
          <w:rFonts w:ascii="Times New Roman" w:eastAsia="仿宋" w:hAnsi="Times New Roman" w:cs="Times New Roman" w:hint="eastAsia"/>
          <w:kern w:val="0"/>
          <w:sz w:val="32"/>
          <w:szCs w:val="32"/>
        </w:rPr>
        <w:t>情形的；或</w:t>
      </w:r>
      <w:r w:rsidRPr="00982E71">
        <w:rPr>
          <w:rFonts w:ascii="Times New Roman" w:eastAsia="仿宋" w:hAnsi="Times New Roman" w:cs="Times New Roman"/>
          <w:kern w:val="0"/>
          <w:sz w:val="32"/>
          <w:szCs w:val="32"/>
        </w:rPr>
        <w:t>其他证券品种</w:t>
      </w:r>
      <w:r w:rsidRPr="00982E71">
        <w:rPr>
          <w:rFonts w:ascii="Times New Roman" w:eastAsia="仿宋" w:hAnsi="Times New Roman" w:cs="Times New Roman" w:hint="eastAsia"/>
          <w:kern w:val="0"/>
          <w:sz w:val="32"/>
          <w:szCs w:val="32"/>
        </w:rPr>
        <w:t>转让存在</w:t>
      </w:r>
      <w:r w:rsidRPr="00982E71">
        <w:rPr>
          <w:rFonts w:ascii="Times New Roman" w:eastAsia="仿宋" w:hAnsi="Times New Roman" w:cs="Times New Roman"/>
          <w:kern w:val="0"/>
          <w:sz w:val="32"/>
          <w:szCs w:val="32"/>
        </w:rPr>
        <w:t>相关</w:t>
      </w:r>
      <w:r w:rsidRPr="00982E71">
        <w:rPr>
          <w:rFonts w:ascii="Times New Roman" w:eastAsia="仿宋" w:hAnsi="Times New Roman" w:cs="Times New Roman" w:hint="eastAsia"/>
          <w:kern w:val="0"/>
          <w:sz w:val="32"/>
          <w:szCs w:val="32"/>
        </w:rPr>
        <w:t>规定情形的</w:t>
      </w:r>
      <w:r w:rsidRPr="00982E71">
        <w:rPr>
          <w:rFonts w:ascii="Times New Roman" w:eastAsia="仿宋" w:hAnsi="Times New Roman" w:cs="Times New Roman"/>
          <w:kern w:val="0"/>
          <w:sz w:val="32"/>
          <w:szCs w:val="32"/>
        </w:rPr>
        <w:t>。</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六</w:t>
      </w:r>
      <w:r w:rsidRPr="00982E71">
        <w:rPr>
          <w:rFonts w:ascii="Times New Roman" w:eastAsia="仿宋" w:hAnsi="Times New Roman" w:cs="Times New Roman"/>
          <w:kern w:val="0"/>
          <w:sz w:val="32"/>
          <w:szCs w:val="32"/>
        </w:rPr>
        <w:t>）高级管理人员：指公司经理、副经理、董事会秘书（如有）、财务负责人及公司章程规定的其他人员。</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七</w:t>
      </w:r>
      <w:r w:rsidRPr="00982E71">
        <w:rPr>
          <w:rFonts w:ascii="Times New Roman" w:eastAsia="仿宋" w:hAnsi="Times New Roman" w:cs="Times New Roman"/>
          <w:kern w:val="0"/>
          <w:sz w:val="32"/>
          <w:szCs w:val="32"/>
        </w:rPr>
        <w:t>）控股股东：指其持有的股份占公司股本总额</w:t>
      </w:r>
      <w:r w:rsidRPr="00982E71">
        <w:rPr>
          <w:rFonts w:ascii="Times New Roman" w:eastAsia="仿宋" w:hAnsi="Times New Roman" w:cs="Times New Roman"/>
          <w:kern w:val="0"/>
          <w:sz w:val="32"/>
          <w:szCs w:val="32"/>
        </w:rPr>
        <w:t>50%</w:t>
      </w:r>
      <w:r w:rsidRPr="00982E71">
        <w:rPr>
          <w:rFonts w:ascii="Times New Roman" w:eastAsia="仿宋" w:hAnsi="Times New Roman" w:cs="Times New Roman"/>
          <w:kern w:val="0"/>
          <w:sz w:val="32"/>
          <w:szCs w:val="32"/>
        </w:rPr>
        <w:t>以上的股东；或者持有股份的比例虽然不足</w:t>
      </w:r>
      <w:r w:rsidRPr="00982E71">
        <w:rPr>
          <w:rFonts w:ascii="Times New Roman" w:eastAsia="仿宋" w:hAnsi="Times New Roman" w:cs="Times New Roman"/>
          <w:kern w:val="0"/>
          <w:sz w:val="32"/>
          <w:szCs w:val="32"/>
        </w:rPr>
        <w:t>50%</w:t>
      </w:r>
      <w:r w:rsidRPr="00982E71">
        <w:rPr>
          <w:rFonts w:ascii="Times New Roman" w:eastAsia="仿宋" w:hAnsi="Times New Roman" w:cs="Times New Roman"/>
          <w:kern w:val="0"/>
          <w:sz w:val="32"/>
          <w:szCs w:val="32"/>
        </w:rPr>
        <w:t>，但依其持有的股份所享有的表决权已足以对股东大会的决议产生重大影响的股东。</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八</w:t>
      </w:r>
      <w:r w:rsidRPr="00982E71">
        <w:rPr>
          <w:rFonts w:ascii="Times New Roman" w:eastAsia="仿宋" w:hAnsi="Times New Roman" w:cs="Times New Roman"/>
          <w:kern w:val="0"/>
          <w:sz w:val="32"/>
          <w:szCs w:val="32"/>
        </w:rPr>
        <w:t>）实际控制人：指通过投资关系、协议或者其他安排，能够支配、实际支配公司行为的自然人、法人或者其他组织。</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九</w:t>
      </w:r>
      <w:r w:rsidRPr="00982E71">
        <w:rPr>
          <w:rFonts w:ascii="Times New Roman" w:eastAsia="仿宋" w:hAnsi="Times New Roman" w:cs="Times New Roman"/>
          <w:kern w:val="0"/>
          <w:sz w:val="32"/>
          <w:szCs w:val="32"/>
        </w:rPr>
        <w:t>）控制：指有权决定一个公司的财务和经营政策，并能据以从该公司的经营活动中获取利益。有下列情形之一的，为拥有挂牌公司控制权</w:t>
      </w:r>
      <w:r w:rsidRPr="00982E71">
        <w:rPr>
          <w:rFonts w:ascii="Times New Roman" w:eastAsia="仿宋" w:hAnsi="Times New Roman" w:cs="Times New Roman" w:hint="eastAsia"/>
          <w:kern w:val="0"/>
          <w:sz w:val="32"/>
          <w:szCs w:val="32"/>
        </w:rPr>
        <w:t>（有确凿证据表明其不能主导公司相关活动的除外）</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1</w:t>
      </w:r>
      <w:r w:rsidRPr="00982E71">
        <w:rPr>
          <w:rFonts w:ascii="Times New Roman" w:eastAsia="仿宋" w:hAnsi="Times New Roman" w:cs="Times New Roman"/>
          <w:kern w:val="0"/>
          <w:sz w:val="32"/>
          <w:szCs w:val="32"/>
        </w:rPr>
        <w:t>．为挂牌公司持股</w:t>
      </w:r>
      <w:r w:rsidRPr="00982E71">
        <w:rPr>
          <w:rFonts w:ascii="Times New Roman" w:eastAsia="仿宋" w:hAnsi="Times New Roman" w:cs="Times New Roman"/>
          <w:kern w:val="0"/>
          <w:sz w:val="32"/>
          <w:szCs w:val="32"/>
        </w:rPr>
        <w:t>50%</w:t>
      </w:r>
      <w:r w:rsidRPr="00982E71">
        <w:rPr>
          <w:rFonts w:ascii="Times New Roman" w:eastAsia="仿宋" w:hAnsi="Times New Roman" w:cs="Times New Roman"/>
          <w:kern w:val="0"/>
          <w:sz w:val="32"/>
          <w:szCs w:val="32"/>
        </w:rPr>
        <w:t>以上的控股股东；</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2</w:t>
      </w:r>
      <w:r w:rsidRPr="00982E71">
        <w:rPr>
          <w:rFonts w:ascii="Times New Roman" w:eastAsia="仿宋" w:hAnsi="Times New Roman" w:cs="Times New Roman"/>
          <w:kern w:val="0"/>
          <w:sz w:val="32"/>
          <w:szCs w:val="32"/>
        </w:rPr>
        <w:t>．可以实际支配挂牌公司股份表决权超过</w:t>
      </w:r>
      <w:r w:rsidRPr="00982E71">
        <w:rPr>
          <w:rFonts w:ascii="Times New Roman" w:eastAsia="仿宋" w:hAnsi="Times New Roman" w:cs="Times New Roman"/>
          <w:kern w:val="0"/>
          <w:sz w:val="32"/>
          <w:szCs w:val="32"/>
        </w:rPr>
        <w:t>30%</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3</w:t>
      </w:r>
      <w:r w:rsidRPr="00982E71">
        <w:rPr>
          <w:rFonts w:ascii="Times New Roman" w:eastAsia="仿宋" w:hAnsi="Times New Roman" w:cs="Times New Roman"/>
          <w:kern w:val="0"/>
          <w:sz w:val="32"/>
          <w:szCs w:val="32"/>
        </w:rPr>
        <w:t>．通过实际支配挂牌公司股份表决权能够决定公司董事会半数以上成员选任；</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lastRenderedPageBreak/>
        <w:t>4</w:t>
      </w:r>
      <w:r w:rsidRPr="00982E71">
        <w:rPr>
          <w:rFonts w:ascii="Times New Roman" w:eastAsia="仿宋" w:hAnsi="Times New Roman" w:cs="Times New Roman"/>
          <w:kern w:val="0"/>
          <w:sz w:val="32"/>
          <w:szCs w:val="32"/>
        </w:rPr>
        <w:t>．依其可实际支配的挂牌公司股份表决权足以对公司股东大会的决议产生重大影响；</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5</w:t>
      </w:r>
      <w:r w:rsidRPr="00982E71">
        <w:rPr>
          <w:rFonts w:ascii="Times New Roman" w:eastAsia="仿宋" w:hAnsi="Times New Roman" w:cs="Times New Roman"/>
          <w:kern w:val="0"/>
          <w:sz w:val="32"/>
          <w:szCs w:val="32"/>
        </w:rPr>
        <w:t>．中国证监会或全国股转公司认定的其他情形。</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十</w:t>
      </w:r>
      <w:r w:rsidRPr="00982E71">
        <w:rPr>
          <w:rFonts w:ascii="Times New Roman" w:eastAsia="仿宋" w:hAnsi="Times New Roman" w:cs="Times New Roman"/>
          <w:kern w:val="0"/>
          <w:sz w:val="32"/>
          <w:szCs w:val="32"/>
        </w:rPr>
        <w:t>）挂牌公司控股子公司：指挂牌公司持有其</w:t>
      </w:r>
      <w:r w:rsidRPr="00982E71">
        <w:rPr>
          <w:rFonts w:ascii="Times New Roman" w:eastAsia="仿宋" w:hAnsi="Times New Roman" w:cs="Times New Roman"/>
          <w:kern w:val="0"/>
          <w:sz w:val="32"/>
          <w:szCs w:val="32"/>
        </w:rPr>
        <w:t>50%</w:t>
      </w:r>
      <w:r w:rsidRPr="00982E71">
        <w:rPr>
          <w:rFonts w:ascii="Times New Roman" w:eastAsia="仿宋" w:hAnsi="Times New Roman" w:cs="Times New Roman"/>
          <w:kern w:val="0"/>
          <w:sz w:val="32"/>
          <w:szCs w:val="32"/>
        </w:rPr>
        <w:t>以上股份，或者能够决定其董事会半数以上成员组成，或者通过协议或其他安排能够实际控制的公司。</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w:t>
      </w:r>
      <w:r w:rsidRPr="00982E71">
        <w:rPr>
          <w:rFonts w:ascii="Times New Roman" w:eastAsia="仿宋" w:hAnsi="Times New Roman" w:cs="Times New Roman" w:hint="eastAsia"/>
          <w:kern w:val="0"/>
          <w:sz w:val="32"/>
          <w:szCs w:val="32"/>
        </w:rPr>
        <w:t>十一</w:t>
      </w:r>
      <w:r w:rsidRPr="00982E71">
        <w:rPr>
          <w:rFonts w:ascii="Times New Roman" w:eastAsia="仿宋" w:hAnsi="Times New Roman" w:cs="Times New Roman"/>
          <w:kern w:val="0"/>
          <w:sz w:val="32"/>
          <w:szCs w:val="32"/>
        </w:rPr>
        <w:t>）承诺：指挂牌公司及</w:t>
      </w:r>
      <w:r w:rsidR="00207995">
        <w:rPr>
          <w:rFonts w:ascii="Times New Roman" w:eastAsia="仿宋" w:hAnsi="Times New Roman" w:cs="Times New Roman" w:hint="eastAsia"/>
          <w:kern w:val="0"/>
          <w:sz w:val="32"/>
          <w:szCs w:val="32"/>
        </w:rPr>
        <w:t>其他</w:t>
      </w:r>
      <w:r w:rsidRPr="00982E71">
        <w:rPr>
          <w:rFonts w:ascii="Times New Roman" w:eastAsia="仿宋" w:hAnsi="Times New Roman" w:cs="Times New Roman"/>
          <w:kern w:val="0"/>
          <w:sz w:val="32"/>
          <w:szCs w:val="32"/>
        </w:rPr>
        <w:t>信息披露义务人就重要事项向公众或者监管部门所作的保证和相关解决措施。</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（十</w:t>
      </w:r>
      <w:r w:rsidRPr="00982E71">
        <w:rPr>
          <w:rFonts w:ascii="Times New Roman" w:eastAsia="仿宋" w:hAnsi="Times New Roman" w:cs="Times New Roman" w:hint="eastAsia"/>
          <w:kern w:val="0"/>
          <w:sz w:val="32"/>
          <w:szCs w:val="32"/>
        </w:rPr>
        <w:t>二</w:t>
      </w:r>
      <w:r w:rsidRPr="00982E71">
        <w:rPr>
          <w:rFonts w:ascii="Times New Roman" w:eastAsia="仿宋" w:hAnsi="Times New Roman" w:cs="Times New Roman"/>
          <w:kern w:val="0"/>
          <w:sz w:val="32"/>
          <w:szCs w:val="32"/>
        </w:rPr>
        <w:t>）违规对外担保：是指挂牌公司及其控股子公司未经公司章程等规定的审议程序而实施的对外担保事项。</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（十</w:t>
      </w:r>
      <w:r w:rsidRPr="00982E71">
        <w:rPr>
          <w:rFonts w:ascii="Times New Roman" w:eastAsia="仿宋" w:hAnsi="Times New Roman" w:cs="Times New Roman" w:hint="eastAsia"/>
          <w:kern w:val="0"/>
          <w:sz w:val="32"/>
          <w:szCs w:val="32"/>
        </w:rPr>
        <w:t>三</w:t>
      </w:r>
      <w:r w:rsidRPr="00982E71">
        <w:rPr>
          <w:rFonts w:ascii="Times New Roman" w:eastAsia="仿宋" w:hAnsi="Times New Roman" w:cs="Times New Roman"/>
          <w:kern w:val="0"/>
          <w:sz w:val="32"/>
          <w:szCs w:val="32"/>
        </w:rPr>
        <w:t>）净资产：指挂牌公司资产负债表列报的所有者权益；挂牌公司编制合并财务报表的为合并资产负债表列报的归属于母公司所有者权益，不包括少数股东权益。</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（十</w:t>
      </w:r>
      <w:r w:rsidRPr="00982E71">
        <w:rPr>
          <w:rFonts w:ascii="Times New Roman" w:eastAsia="仿宋" w:hAnsi="Times New Roman" w:cs="Times New Roman" w:hint="eastAsia"/>
          <w:kern w:val="0"/>
          <w:sz w:val="32"/>
          <w:szCs w:val="32"/>
        </w:rPr>
        <w:t>四</w:t>
      </w:r>
      <w:r w:rsidRPr="00982E71">
        <w:rPr>
          <w:rFonts w:ascii="Times New Roman" w:eastAsia="仿宋" w:hAnsi="Times New Roman" w:cs="Times New Roman"/>
          <w:kern w:val="0"/>
          <w:sz w:val="32"/>
          <w:szCs w:val="32"/>
        </w:rPr>
        <w:t>）日常性关联交易及偶发性关联交易：日常性关联交易指挂牌公司和关联方之间发生的购买原材料、燃料、动力，销售产品、商品，提供或者接受劳务，委托或者受托销售，投资（含共同投资、委托理财、委托贷款），财务资助（挂牌公司接受的）等的交易行为；公司章程中约定适用于本公司的日常关联交易类型。</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除了日常性关联交易之外的为偶发性关联交易。</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（十</w:t>
      </w:r>
      <w:r w:rsidRPr="00982E71">
        <w:rPr>
          <w:rFonts w:ascii="Times New Roman" w:eastAsia="仿宋" w:hAnsi="Times New Roman" w:cs="Times New Roman" w:hint="eastAsia"/>
          <w:kern w:val="0"/>
          <w:sz w:val="32"/>
          <w:szCs w:val="32"/>
        </w:rPr>
        <w:t>五</w:t>
      </w:r>
      <w:r w:rsidRPr="00982E71">
        <w:rPr>
          <w:rFonts w:ascii="Times New Roman" w:eastAsia="仿宋" w:hAnsi="Times New Roman" w:cs="Times New Roman"/>
          <w:kern w:val="0"/>
          <w:sz w:val="32"/>
          <w:szCs w:val="32"/>
        </w:rPr>
        <w:t>）控股股东、实际控制人或其关联方占用资金：指挂牌公司为控股股东、实际控制人及其附属企业垫付的工资、福利、保险、广告等费用和其他支出；代控股股东、实</w:t>
      </w:r>
      <w:r w:rsidRPr="00982E71">
        <w:rPr>
          <w:rFonts w:ascii="Times New Roman" w:eastAsia="仿宋" w:hAnsi="Times New Roman" w:cs="Times New Roman"/>
          <w:kern w:val="0"/>
          <w:sz w:val="32"/>
          <w:szCs w:val="32"/>
        </w:rPr>
        <w:lastRenderedPageBreak/>
        <w:t>际控制人及其附属企业偿还债务而支付的资金；有偿或者无偿、直接或者间接拆借给控股股东、实际控制人及其附属企业的资金；为控股股东、实际控制人及其附属企业承担担保责任而形成的债权；其他在没有商品和劳务对价情况下提供给控股股东、实际控制人及其附属企业使用的资金或者全国股转公司认定的其他形式的占用资金情形。</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hint="eastAsia"/>
          <w:kern w:val="0"/>
          <w:sz w:val="32"/>
          <w:szCs w:val="32"/>
        </w:rPr>
        <w:t>（</w:t>
      </w:r>
      <w:r w:rsidRPr="00982E71">
        <w:rPr>
          <w:rFonts w:ascii="Times New Roman" w:eastAsia="仿宋" w:hAnsi="Times New Roman" w:cs="Times New Roman"/>
          <w:kern w:val="0"/>
          <w:sz w:val="32"/>
          <w:szCs w:val="32"/>
        </w:rPr>
        <w:t>十</w:t>
      </w:r>
      <w:r w:rsidRPr="00982E71">
        <w:rPr>
          <w:rFonts w:ascii="Times New Roman" w:eastAsia="仿宋" w:hAnsi="Times New Roman" w:cs="Times New Roman" w:hint="eastAsia"/>
          <w:kern w:val="0"/>
          <w:sz w:val="32"/>
          <w:szCs w:val="32"/>
        </w:rPr>
        <w:t>六）非标准审计意见：注册会计师发表非无保留意见（保留意见、否定意见、无法表示意见），以及带有强调事项段、其他事项段、持续经营重大不确定性段落、其他信息段落中包含其他信息存在未更正重大错报说明的无保留意见。</w:t>
      </w:r>
    </w:p>
    <w:p w:rsidR="006A79B1" w:rsidRPr="00982E71" w:rsidRDefault="006A79B1" w:rsidP="004905EB">
      <w:pPr>
        <w:autoSpaceDE w:val="0"/>
        <w:autoSpaceDN w:val="0"/>
        <w:adjustRightInd w:val="0"/>
        <w:spacing w:line="600" w:lineRule="exact"/>
        <w:ind w:firstLine="640"/>
        <w:rPr>
          <w:rFonts w:ascii="Times New Roman" w:eastAsia="仿宋" w:hAnsi="Times New Roman" w:cs="Times New Roman"/>
          <w:kern w:val="0"/>
          <w:sz w:val="32"/>
          <w:szCs w:val="32"/>
        </w:rPr>
      </w:pPr>
      <w:r w:rsidRPr="00982E71">
        <w:rPr>
          <w:rFonts w:ascii="Times New Roman" w:eastAsia="仿宋" w:hAnsi="Times New Roman" w:cs="Times New Roman"/>
          <w:kern w:val="0"/>
          <w:sz w:val="32"/>
          <w:szCs w:val="32"/>
        </w:rPr>
        <w:t>（十</w:t>
      </w:r>
      <w:r w:rsidRPr="00982E71">
        <w:rPr>
          <w:rFonts w:ascii="Times New Roman" w:eastAsia="仿宋" w:hAnsi="Times New Roman" w:cs="Times New Roman" w:hint="eastAsia"/>
          <w:kern w:val="0"/>
          <w:sz w:val="32"/>
          <w:szCs w:val="32"/>
        </w:rPr>
        <w:t>七</w:t>
      </w:r>
      <w:r w:rsidRPr="00982E71">
        <w:rPr>
          <w:rFonts w:ascii="Times New Roman" w:eastAsia="仿宋" w:hAnsi="Times New Roman" w:cs="Times New Roman"/>
          <w:kern w:val="0"/>
          <w:sz w:val="32"/>
          <w:szCs w:val="32"/>
        </w:rPr>
        <w:t>）以上：本规则中</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以上</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均含本数，</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超过</w:t>
      </w:r>
      <w:r w:rsidRPr="00982E71">
        <w:rPr>
          <w:rFonts w:ascii="Times New Roman" w:eastAsia="仿宋" w:hAnsi="Times New Roman" w:cs="Times New Roman"/>
          <w:kern w:val="0"/>
          <w:sz w:val="32"/>
          <w:szCs w:val="32"/>
        </w:rPr>
        <w:t>”</w:t>
      </w:r>
      <w:r w:rsidRPr="00982E71">
        <w:rPr>
          <w:rFonts w:ascii="Times New Roman" w:eastAsia="仿宋" w:hAnsi="Times New Roman" w:cs="Times New Roman"/>
          <w:kern w:val="0"/>
          <w:sz w:val="32"/>
          <w:szCs w:val="32"/>
        </w:rPr>
        <w:t>不含本数。</w:t>
      </w:r>
      <w:r w:rsidRPr="00982E71">
        <w:rPr>
          <w:rFonts w:ascii="Times New Roman" w:eastAsia="仿宋" w:hAnsi="Times New Roman" w:cs="Times New Roman"/>
          <w:kern w:val="0"/>
          <w:sz w:val="32"/>
          <w:szCs w:val="32"/>
        </w:rPr>
        <w:t xml:space="preserve"> </w:t>
      </w:r>
    </w:p>
    <w:p w:rsidR="006A79B1" w:rsidRPr="00982E71" w:rsidRDefault="006A79B1" w:rsidP="004905EB">
      <w:pPr>
        <w:autoSpaceDE w:val="0"/>
        <w:autoSpaceDN w:val="0"/>
        <w:adjustRightInd w:val="0"/>
        <w:spacing w:line="600" w:lineRule="exact"/>
        <w:ind w:firstLine="643"/>
        <w:rPr>
          <w:rFonts w:ascii="Times New Roman" w:eastAsia="仿宋" w:hAnsi="Times New Roman" w:cs="Times New Roman"/>
          <w:kern w:val="0"/>
          <w:sz w:val="32"/>
          <w:szCs w:val="32"/>
        </w:rPr>
      </w:pPr>
      <w:r w:rsidRPr="00982E71">
        <w:rPr>
          <w:rFonts w:ascii="Times New Roman" w:eastAsia="仿宋" w:hAnsi="Times New Roman" w:cs="Times New Roman"/>
          <w:b/>
          <w:kern w:val="0"/>
          <w:sz w:val="32"/>
          <w:szCs w:val="32"/>
        </w:rPr>
        <w:t>第</w:t>
      </w:r>
      <w:r w:rsidRPr="00982E71">
        <w:rPr>
          <w:rFonts w:ascii="Times New Roman" w:eastAsia="仿宋" w:hAnsi="Times New Roman" w:cs="Times New Roman" w:hint="eastAsia"/>
          <w:b/>
          <w:kern w:val="0"/>
          <w:sz w:val="32"/>
          <w:szCs w:val="32"/>
        </w:rPr>
        <w:t>五十七</w:t>
      </w:r>
      <w:r w:rsidRPr="00982E71">
        <w:rPr>
          <w:rFonts w:ascii="Times New Roman" w:eastAsia="仿宋" w:hAnsi="Times New Roman" w:cs="Times New Roman"/>
          <w:b/>
          <w:kern w:val="0"/>
          <w:sz w:val="32"/>
          <w:szCs w:val="32"/>
        </w:rPr>
        <w:t>条</w:t>
      </w:r>
      <w:r w:rsidRPr="00982E71">
        <w:rPr>
          <w:rFonts w:ascii="Times New Roman" w:eastAsia="仿宋" w:hAnsi="Times New Roman" w:cs="Times New Roman"/>
          <w:b/>
          <w:kern w:val="0"/>
          <w:sz w:val="32"/>
          <w:szCs w:val="32"/>
        </w:rPr>
        <w:t xml:space="preserve"> </w:t>
      </w:r>
      <w:r w:rsidRPr="00982E71">
        <w:rPr>
          <w:rFonts w:ascii="Times New Roman" w:eastAsia="仿宋" w:hAnsi="Times New Roman" w:cs="Times New Roman"/>
          <w:kern w:val="0"/>
          <w:sz w:val="32"/>
          <w:szCs w:val="32"/>
        </w:rPr>
        <w:t>本细则由全国股转公司负责解释。</w:t>
      </w:r>
      <w:r w:rsidRPr="00982E71">
        <w:rPr>
          <w:rFonts w:ascii="Times New Roman" w:eastAsia="仿宋" w:hAnsi="Times New Roman" w:cs="Times New Roman"/>
          <w:kern w:val="0"/>
          <w:sz w:val="32"/>
          <w:szCs w:val="32"/>
        </w:rPr>
        <w:t xml:space="preserve"> </w:t>
      </w:r>
    </w:p>
    <w:p w:rsidR="00EB1AFB" w:rsidRPr="003236BF" w:rsidRDefault="00A86781" w:rsidP="003236BF">
      <w:pPr>
        <w:rPr>
          <w:rFonts w:ascii="仿宋" w:eastAsia="仿宋" w:hAnsi="仿宋"/>
          <w:sz w:val="32"/>
          <w:szCs w:val="32"/>
        </w:rPr>
      </w:pPr>
      <w:r>
        <w:rPr>
          <w:rFonts w:hint="eastAsia"/>
          <w:b/>
        </w:rPr>
        <w:t xml:space="preserve">    </w:t>
      </w:r>
      <w:r w:rsidR="003236BF">
        <w:rPr>
          <w:b/>
        </w:rPr>
        <w:t xml:space="preserve">  </w:t>
      </w:r>
      <w:r w:rsidRPr="003236BF">
        <w:rPr>
          <w:rFonts w:ascii="仿宋" w:eastAsia="仿宋" w:hAnsi="仿宋"/>
          <w:b/>
          <w:sz w:val="32"/>
          <w:szCs w:val="32"/>
        </w:rPr>
        <w:t>第</w:t>
      </w:r>
      <w:r w:rsidRPr="003236BF">
        <w:rPr>
          <w:rFonts w:ascii="仿宋" w:eastAsia="仿宋" w:hAnsi="仿宋" w:hint="eastAsia"/>
          <w:b/>
          <w:sz w:val="32"/>
          <w:szCs w:val="32"/>
        </w:rPr>
        <w:t>五十八</w:t>
      </w:r>
      <w:r w:rsidRPr="003236BF">
        <w:rPr>
          <w:rFonts w:ascii="仿宋" w:eastAsia="仿宋" w:hAnsi="仿宋"/>
          <w:b/>
          <w:sz w:val="32"/>
          <w:szCs w:val="32"/>
        </w:rPr>
        <w:t>条</w:t>
      </w:r>
      <w:r w:rsidRPr="003236BF">
        <w:rPr>
          <w:rFonts w:ascii="仿宋" w:eastAsia="仿宋" w:hAnsi="仿宋"/>
          <w:sz w:val="32"/>
          <w:szCs w:val="32"/>
        </w:rPr>
        <w:t xml:space="preserve"> 本细则</w:t>
      </w:r>
      <w:r w:rsidRPr="003236BF">
        <w:rPr>
          <w:rFonts w:ascii="仿宋" w:eastAsia="仿宋" w:hAnsi="仿宋" w:hint="eastAsia"/>
          <w:sz w:val="32"/>
          <w:szCs w:val="32"/>
        </w:rPr>
        <w:t>自发布</w:t>
      </w:r>
      <w:r w:rsidRPr="003236BF">
        <w:rPr>
          <w:rFonts w:ascii="仿宋" w:eastAsia="仿宋" w:hAnsi="仿宋"/>
          <w:sz w:val="32"/>
          <w:szCs w:val="32"/>
        </w:rPr>
        <w:t>之日起施行。</w:t>
      </w:r>
    </w:p>
    <w:sectPr w:rsidR="00EB1AFB" w:rsidRPr="003236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8FF" w:rsidRDefault="00D508FF" w:rsidP="006A79B1">
      <w:r>
        <w:separator/>
      </w:r>
    </w:p>
  </w:endnote>
  <w:endnote w:type="continuationSeparator" w:id="0">
    <w:p w:rsidR="00D508FF" w:rsidRDefault="00D508FF" w:rsidP="006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58509"/>
      <w:docPartObj>
        <w:docPartGallery w:val="Page Numbers (Bottom of Page)"/>
        <w:docPartUnique/>
      </w:docPartObj>
    </w:sdtPr>
    <w:sdtEndPr/>
    <w:sdtContent>
      <w:p w:rsidR="006A79B1" w:rsidRDefault="006A79B1">
        <w:pPr>
          <w:pStyle w:val="a4"/>
          <w:jc w:val="center"/>
        </w:pPr>
        <w:r>
          <w:fldChar w:fldCharType="begin"/>
        </w:r>
        <w:r>
          <w:instrText>PAGE   \* MERGEFORMAT</w:instrText>
        </w:r>
        <w:r>
          <w:fldChar w:fldCharType="separate"/>
        </w:r>
        <w:r w:rsidR="005350D2" w:rsidRPr="005350D2">
          <w:rPr>
            <w:noProof/>
            <w:lang w:val="zh-CN"/>
          </w:rPr>
          <w:t>21</w:t>
        </w:r>
        <w:r>
          <w:fldChar w:fldCharType="end"/>
        </w:r>
      </w:p>
    </w:sdtContent>
  </w:sdt>
  <w:p w:rsidR="006A79B1" w:rsidRDefault="006A79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8FF" w:rsidRDefault="00D508FF" w:rsidP="006A79B1">
      <w:r>
        <w:separator/>
      </w:r>
    </w:p>
  </w:footnote>
  <w:footnote w:type="continuationSeparator" w:id="0">
    <w:p w:rsidR="00D508FF" w:rsidRDefault="00D508FF" w:rsidP="006A7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2D"/>
    <w:rsid w:val="00021673"/>
    <w:rsid w:val="00207995"/>
    <w:rsid w:val="00217256"/>
    <w:rsid w:val="002D70C7"/>
    <w:rsid w:val="003236BF"/>
    <w:rsid w:val="003932B8"/>
    <w:rsid w:val="003F58DA"/>
    <w:rsid w:val="004905EB"/>
    <w:rsid w:val="005350D2"/>
    <w:rsid w:val="005A01B7"/>
    <w:rsid w:val="005E482D"/>
    <w:rsid w:val="006573C7"/>
    <w:rsid w:val="006A79B1"/>
    <w:rsid w:val="00755986"/>
    <w:rsid w:val="007E61C8"/>
    <w:rsid w:val="009A4FC1"/>
    <w:rsid w:val="00A86781"/>
    <w:rsid w:val="00AB099A"/>
    <w:rsid w:val="00C671AF"/>
    <w:rsid w:val="00D508FF"/>
    <w:rsid w:val="00E419C6"/>
    <w:rsid w:val="00EA6BFE"/>
    <w:rsid w:val="00EB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18D7CD-0328-4776-9B01-59FF8F96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9B1"/>
    <w:pPr>
      <w:widowControl w:val="0"/>
      <w:jc w:val="both"/>
    </w:pPr>
  </w:style>
  <w:style w:type="paragraph" w:styleId="1">
    <w:name w:val="heading 1"/>
    <w:basedOn w:val="a"/>
    <w:next w:val="a"/>
    <w:link w:val="1Char"/>
    <w:uiPriority w:val="9"/>
    <w:qFormat/>
    <w:rsid w:val="006A79B1"/>
    <w:pPr>
      <w:adjustRightInd w:val="0"/>
      <w:snapToGrid w:val="0"/>
      <w:jc w:val="center"/>
      <w:outlineLvl w:val="0"/>
    </w:pPr>
    <w:rPr>
      <w:rFonts w:ascii="Times New Roman" w:eastAsia="方正大标宋简体" w:hAnsi="Times New Roman" w:cs="Times New Roman"/>
      <w:b/>
      <w:sz w:val="4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7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79B1"/>
    <w:rPr>
      <w:sz w:val="18"/>
      <w:szCs w:val="18"/>
    </w:rPr>
  </w:style>
  <w:style w:type="paragraph" w:styleId="a4">
    <w:name w:val="footer"/>
    <w:basedOn w:val="a"/>
    <w:link w:val="Char0"/>
    <w:uiPriority w:val="99"/>
    <w:unhideWhenUsed/>
    <w:rsid w:val="006A79B1"/>
    <w:pPr>
      <w:tabs>
        <w:tab w:val="center" w:pos="4153"/>
        <w:tab w:val="right" w:pos="8306"/>
      </w:tabs>
      <w:snapToGrid w:val="0"/>
      <w:jc w:val="left"/>
    </w:pPr>
    <w:rPr>
      <w:sz w:val="18"/>
      <w:szCs w:val="18"/>
    </w:rPr>
  </w:style>
  <w:style w:type="character" w:customStyle="1" w:styleId="Char0">
    <w:name w:val="页脚 Char"/>
    <w:basedOn w:val="a0"/>
    <w:link w:val="a4"/>
    <w:uiPriority w:val="99"/>
    <w:rsid w:val="006A79B1"/>
    <w:rPr>
      <w:sz w:val="18"/>
      <w:szCs w:val="18"/>
    </w:rPr>
  </w:style>
  <w:style w:type="character" w:customStyle="1" w:styleId="1Char">
    <w:name w:val="标题 1 Char"/>
    <w:basedOn w:val="a0"/>
    <w:link w:val="1"/>
    <w:uiPriority w:val="9"/>
    <w:rsid w:val="006A79B1"/>
    <w:rPr>
      <w:rFonts w:ascii="Times New Roman" w:eastAsia="方正大标宋简体" w:hAnsi="Times New Roman" w:cs="Times New Roman"/>
      <w:b/>
      <w:sz w:val="44"/>
      <w:szCs w:val="30"/>
    </w:rPr>
  </w:style>
  <w:style w:type="paragraph" w:styleId="a5">
    <w:name w:val="Balloon Text"/>
    <w:basedOn w:val="a"/>
    <w:link w:val="Char1"/>
    <w:uiPriority w:val="99"/>
    <w:semiHidden/>
    <w:unhideWhenUsed/>
    <w:rsid w:val="003236BF"/>
    <w:rPr>
      <w:sz w:val="18"/>
      <w:szCs w:val="18"/>
    </w:rPr>
  </w:style>
  <w:style w:type="character" w:customStyle="1" w:styleId="Char1">
    <w:name w:val="批注框文本 Char"/>
    <w:basedOn w:val="a0"/>
    <w:link w:val="a5"/>
    <w:uiPriority w:val="99"/>
    <w:semiHidden/>
    <w:rsid w:val="003236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王超云wcy</dc:creator>
  <cp:keywords/>
  <dc:description/>
  <cp:lastModifiedBy>雷亮ll</cp:lastModifiedBy>
  <cp:revision>2</cp:revision>
  <cp:lastPrinted>2017-12-22T06:18:00Z</cp:lastPrinted>
  <dcterms:created xsi:type="dcterms:W3CDTF">2017-12-22T10:45:00Z</dcterms:created>
  <dcterms:modified xsi:type="dcterms:W3CDTF">2017-12-22T10:45:00Z</dcterms:modified>
</cp:coreProperties>
</file>