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956" w:rsidRDefault="008E2956" w:rsidP="008E2956">
      <w:pPr>
        <w:jc w:val="center"/>
        <w:rPr>
          <w:rFonts w:ascii="方正小标宋简体" w:eastAsia="方正小标宋简体"/>
          <w:sz w:val="44"/>
          <w:szCs w:val="44"/>
        </w:rPr>
      </w:pPr>
      <w:r>
        <w:rPr>
          <w:rFonts w:ascii="方正小标宋简体" w:eastAsia="方正小标宋简体" w:hint="eastAsia"/>
          <w:sz w:val="44"/>
          <w:szCs w:val="44"/>
        </w:rPr>
        <w:t>关于《国家税务总局云南省税务局关于统一城镇土地使用税和房产税纳税期限的公告》</w:t>
      </w:r>
    </w:p>
    <w:p w:rsidR="008E2956" w:rsidRDefault="008E2956" w:rsidP="008E2956">
      <w:pPr>
        <w:jc w:val="center"/>
        <w:rPr>
          <w:rFonts w:ascii="方正小标宋简体" w:eastAsia="方正小标宋简体" w:hint="eastAsia"/>
          <w:sz w:val="44"/>
          <w:szCs w:val="44"/>
        </w:rPr>
      </w:pPr>
      <w:r>
        <w:rPr>
          <w:rFonts w:ascii="方正小标宋简体" w:eastAsia="方正小标宋简体" w:hint="eastAsia"/>
          <w:sz w:val="44"/>
          <w:szCs w:val="44"/>
        </w:rPr>
        <w:t>的解读</w:t>
      </w:r>
    </w:p>
    <w:p w:rsidR="008E2956" w:rsidRDefault="008E2956" w:rsidP="008E2956">
      <w:pPr>
        <w:ind w:firstLineChars="200" w:firstLine="640"/>
        <w:rPr>
          <w:rFonts w:ascii="仿宋_GB2312" w:hint="eastAsia"/>
          <w:szCs w:val="32"/>
        </w:rPr>
      </w:pPr>
      <w:r>
        <w:rPr>
          <w:rFonts w:ascii="仿宋_GB2312" w:hint="eastAsia"/>
          <w:szCs w:val="32"/>
        </w:rPr>
        <w:t>国家税务总局云南省税务局统一</w:t>
      </w:r>
      <w:r>
        <w:rPr>
          <w:rFonts w:ascii="仿宋_GB2312" w:hAnsi="华文中宋" w:hint="eastAsia"/>
          <w:szCs w:val="32"/>
        </w:rPr>
        <w:t>城镇土地使用税和房产税</w:t>
      </w:r>
      <w:r>
        <w:rPr>
          <w:rFonts w:ascii="仿宋_GB2312" w:hint="eastAsia"/>
          <w:szCs w:val="32"/>
        </w:rPr>
        <w:t>纳税期限，并向社会公告，现解读如下：</w:t>
      </w:r>
    </w:p>
    <w:p w:rsidR="008E2956" w:rsidRDefault="008E2956" w:rsidP="008E2956">
      <w:pPr>
        <w:pStyle w:val="a5"/>
        <w:numPr>
          <w:ilvl w:val="0"/>
          <w:numId w:val="1"/>
        </w:numPr>
        <w:ind w:left="1288" w:firstLineChars="0"/>
        <w:jc w:val="left"/>
        <w:rPr>
          <w:rFonts w:ascii="黑体" w:eastAsia="黑体" w:hAnsi="黑体" w:hint="eastAsia"/>
          <w:b/>
          <w:sz w:val="32"/>
          <w:szCs w:val="32"/>
        </w:rPr>
      </w:pPr>
      <w:r>
        <w:rPr>
          <w:rFonts w:ascii="黑体" w:eastAsia="黑体" w:hAnsi="黑体" w:hint="eastAsia"/>
          <w:b/>
          <w:sz w:val="32"/>
          <w:szCs w:val="32"/>
        </w:rPr>
        <w:t>公告出台背景</w:t>
      </w:r>
    </w:p>
    <w:p w:rsidR="008E2956" w:rsidRDefault="008E2956" w:rsidP="008E2956">
      <w:pPr>
        <w:ind w:firstLineChars="200" w:firstLine="640"/>
        <w:rPr>
          <w:rFonts w:ascii="仿宋_GB2312" w:hint="eastAsia"/>
          <w:szCs w:val="32"/>
        </w:rPr>
      </w:pPr>
      <w:r>
        <w:rPr>
          <w:rFonts w:ascii="仿宋_GB2312" w:hAnsi="黑体" w:hint="eastAsia"/>
          <w:szCs w:val="32"/>
        </w:rPr>
        <w:t>为深入推进“放管服”改革，</w:t>
      </w:r>
      <w:r>
        <w:rPr>
          <w:rFonts w:ascii="仿宋_GB2312" w:hint="eastAsia"/>
          <w:szCs w:val="32"/>
        </w:rPr>
        <w:t>优化我省营商环境，推进办税便利化，减轻纳税人办税负担，</w:t>
      </w:r>
      <w:r>
        <w:rPr>
          <w:rFonts w:ascii="仿宋_GB2312" w:hAnsi="黑体" w:hint="eastAsia"/>
          <w:szCs w:val="32"/>
        </w:rPr>
        <w:t>我局根据《国家税务总局关于实施便民办税缴费十条新举措的通知》（税总函</w:t>
      </w:r>
      <w:r>
        <w:rPr>
          <w:rFonts w:ascii="仿宋_GB2312" w:hAnsi="宋体" w:hint="eastAsia"/>
          <w:szCs w:val="32"/>
        </w:rPr>
        <w:t>〔2019〕223号）中提出的“税务总局合并城镇土地使用税和房产税纳税申报表，各省税务机关统一城镇土地使用税和房产税纳税期限，减少纳税人申报次数”的工作要求，</w:t>
      </w:r>
      <w:r>
        <w:rPr>
          <w:rFonts w:ascii="仿宋_GB2312" w:hint="eastAsia"/>
          <w:szCs w:val="32"/>
        </w:rPr>
        <w:t>统一了全省执行标准，进一步降低纳税人的资金成本和办税成本，优化税收营商环境。</w:t>
      </w:r>
    </w:p>
    <w:p w:rsidR="008E2956" w:rsidRDefault="008E2956" w:rsidP="008E2956">
      <w:pPr>
        <w:numPr>
          <w:ilvl w:val="0"/>
          <w:numId w:val="1"/>
        </w:numPr>
        <w:ind w:left="1288"/>
        <w:rPr>
          <w:rFonts w:ascii="黑体" w:eastAsia="黑体" w:hAnsi="黑体" w:hint="eastAsia"/>
          <w:b/>
          <w:szCs w:val="32"/>
        </w:rPr>
      </w:pPr>
      <w:r>
        <w:rPr>
          <w:rFonts w:ascii="黑体" w:eastAsia="黑体" w:hAnsi="黑体" w:hint="eastAsia"/>
          <w:b/>
          <w:szCs w:val="32"/>
        </w:rPr>
        <w:t>适用范围</w:t>
      </w:r>
    </w:p>
    <w:p w:rsidR="008E2956" w:rsidRDefault="008E2956" w:rsidP="008E2956">
      <w:pPr>
        <w:ind w:firstLineChars="196" w:firstLine="627"/>
        <w:rPr>
          <w:rFonts w:ascii="仿宋_GB2312" w:hAnsi="黑体" w:hint="eastAsia"/>
          <w:szCs w:val="32"/>
        </w:rPr>
      </w:pPr>
      <w:r>
        <w:rPr>
          <w:rFonts w:ascii="仿宋_GB2312" w:hAnsi="黑体" w:hint="eastAsia"/>
          <w:szCs w:val="32"/>
        </w:rPr>
        <w:t>本公告适用范围为在云南省行政辖区范围内的</w:t>
      </w:r>
      <w:r>
        <w:rPr>
          <w:rFonts w:ascii="仿宋_GB2312" w:hAnsi="华文中宋" w:hint="eastAsia"/>
          <w:szCs w:val="32"/>
        </w:rPr>
        <w:t>城镇土地使用税和</w:t>
      </w:r>
      <w:r>
        <w:rPr>
          <w:rFonts w:ascii="仿宋_GB2312" w:hAnsi="黑体" w:hint="eastAsia"/>
          <w:szCs w:val="32"/>
        </w:rPr>
        <w:t>按房产余值计算缴纳</w:t>
      </w:r>
      <w:r>
        <w:rPr>
          <w:rFonts w:ascii="仿宋_GB2312" w:hAnsi="华文中宋" w:hint="eastAsia"/>
          <w:szCs w:val="32"/>
        </w:rPr>
        <w:t>房产税的</w:t>
      </w:r>
      <w:r>
        <w:rPr>
          <w:rFonts w:ascii="仿宋_GB2312" w:hAnsi="黑体" w:hint="eastAsia"/>
          <w:szCs w:val="32"/>
        </w:rPr>
        <w:t>纳税人。</w:t>
      </w:r>
    </w:p>
    <w:p w:rsidR="008E2956" w:rsidRDefault="008E2956" w:rsidP="008E2956">
      <w:pPr>
        <w:ind w:firstLineChars="196" w:firstLine="630"/>
        <w:rPr>
          <w:rFonts w:ascii="黑体" w:eastAsia="黑体" w:hAnsi="黑体" w:hint="eastAsia"/>
          <w:b/>
          <w:szCs w:val="32"/>
        </w:rPr>
      </w:pPr>
      <w:r>
        <w:rPr>
          <w:rFonts w:ascii="黑体" w:eastAsia="黑体" w:hAnsi="黑体" w:hint="eastAsia"/>
          <w:b/>
          <w:szCs w:val="32"/>
        </w:rPr>
        <w:t>三、主要内容</w:t>
      </w:r>
    </w:p>
    <w:p w:rsidR="008E2956" w:rsidRDefault="008E2956" w:rsidP="008E2956">
      <w:pPr>
        <w:ind w:firstLineChars="199" w:firstLine="637"/>
        <w:rPr>
          <w:rFonts w:ascii="仿宋_GB2312" w:hint="eastAsia"/>
          <w:szCs w:val="32"/>
        </w:rPr>
      </w:pPr>
      <w:r>
        <w:rPr>
          <w:rFonts w:ascii="仿宋_GB2312" w:hint="eastAsia"/>
          <w:szCs w:val="32"/>
        </w:rPr>
        <w:t>考虑到</w:t>
      </w:r>
      <w:r>
        <w:rPr>
          <w:rFonts w:ascii="仿宋_GB2312" w:hAnsi="黑体" w:hint="eastAsia"/>
          <w:szCs w:val="32"/>
        </w:rPr>
        <w:t>纳税人以往的缴税习惯，且最大限度方便纳税人</w:t>
      </w:r>
      <w:r>
        <w:rPr>
          <w:rFonts w:ascii="仿宋_GB2312" w:hAnsi="仿宋_GB2312" w:cs="仿宋_GB2312" w:hint="eastAsia"/>
          <w:szCs w:val="32"/>
        </w:rPr>
        <w:t>，降低纳税人的资金占用成本，减轻企业负担，对</w:t>
      </w:r>
      <w:r>
        <w:rPr>
          <w:rFonts w:ascii="仿宋_GB2312" w:hint="eastAsia"/>
          <w:szCs w:val="32"/>
        </w:rPr>
        <w:t>我省城镇土地使用税和按房产余值计算缴纳房产税的纳税人，纳税期限</w:t>
      </w:r>
      <w:r>
        <w:rPr>
          <w:rFonts w:ascii="仿宋_GB2312" w:hAnsi="仿宋_GB2312" w:cs="仿宋_GB2312" w:hint="eastAsia"/>
          <w:szCs w:val="32"/>
        </w:rPr>
        <w:lastRenderedPageBreak/>
        <w:t>明确</w:t>
      </w:r>
      <w:r>
        <w:rPr>
          <w:rFonts w:ascii="仿宋_GB2312" w:hint="eastAsia"/>
          <w:szCs w:val="32"/>
        </w:rPr>
        <w:t>一年分上、下半年两次申报纳税，上半年在6月1日至15日内申报缴纳，下半年在12月1日至15日内</w:t>
      </w:r>
      <w:r>
        <w:rPr>
          <w:rFonts w:ascii="仿宋_GB2312" w:hAnsi="仿宋_GB2312" w:cs="仿宋_GB2312" w:hint="eastAsia"/>
          <w:szCs w:val="32"/>
        </w:rPr>
        <w:t>申报缴纳。</w:t>
      </w:r>
    </w:p>
    <w:p w:rsidR="008E2956" w:rsidRDefault="008E2956" w:rsidP="008E2956">
      <w:pPr>
        <w:ind w:firstLine="636"/>
        <w:rPr>
          <w:rFonts w:ascii="黑体" w:eastAsia="黑体" w:hAnsi="黑体" w:hint="eastAsia"/>
          <w:b/>
          <w:szCs w:val="32"/>
        </w:rPr>
      </w:pPr>
      <w:r>
        <w:rPr>
          <w:rFonts w:ascii="黑体" w:eastAsia="黑体" w:hAnsi="黑体" w:hint="eastAsia"/>
          <w:b/>
          <w:szCs w:val="32"/>
        </w:rPr>
        <w:t>四、公告的施行日期</w:t>
      </w:r>
    </w:p>
    <w:p w:rsidR="008E2956" w:rsidRDefault="008E2956" w:rsidP="008E2956">
      <w:pPr>
        <w:ind w:firstLine="636"/>
        <w:rPr>
          <w:rFonts w:ascii="仿宋_GB2312" w:hint="eastAsia"/>
          <w:szCs w:val="32"/>
        </w:rPr>
      </w:pPr>
      <w:r>
        <w:rPr>
          <w:rFonts w:ascii="仿宋_GB2312" w:hint="eastAsia"/>
          <w:szCs w:val="32"/>
        </w:rPr>
        <w:t>本公告自2020年1月1日起施行。</w:t>
      </w:r>
    </w:p>
    <w:p w:rsidR="008E2956" w:rsidRDefault="008E2956" w:rsidP="008E2956">
      <w:pPr>
        <w:ind w:right="640" w:firstLine="636"/>
        <w:jc w:val="right"/>
        <w:rPr>
          <w:rFonts w:ascii="仿宋_GB2312" w:hint="eastAsia"/>
          <w:szCs w:val="32"/>
        </w:rPr>
      </w:pPr>
    </w:p>
    <w:p w:rsidR="008E2956" w:rsidRDefault="008E2956" w:rsidP="008E2956">
      <w:pPr>
        <w:ind w:right="640" w:firstLine="636"/>
        <w:jc w:val="right"/>
        <w:rPr>
          <w:rFonts w:ascii="仿宋_GB2312" w:hint="eastAsia"/>
          <w:szCs w:val="32"/>
        </w:rPr>
      </w:pPr>
    </w:p>
    <w:p w:rsidR="008E2956" w:rsidRDefault="008E2956" w:rsidP="008E2956">
      <w:pPr>
        <w:ind w:firstLine="636"/>
        <w:jc w:val="right"/>
        <w:rPr>
          <w:rFonts w:ascii="仿宋_GB2312" w:hint="eastAsia"/>
          <w:szCs w:val="32"/>
        </w:rPr>
      </w:pPr>
      <w:r>
        <w:rPr>
          <w:rFonts w:ascii="仿宋_GB2312" w:hint="eastAsia"/>
          <w:szCs w:val="32"/>
        </w:rPr>
        <w:t>国家税务总局云南省税务局</w:t>
      </w:r>
    </w:p>
    <w:p w:rsidR="008E2956" w:rsidRDefault="008E2956" w:rsidP="008E2956">
      <w:pPr>
        <w:ind w:right="640" w:firstLine="636"/>
        <w:jc w:val="right"/>
        <w:rPr>
          <w:rFonts w:ascii="仿宋_GB2312" w:hAnsi="华文中宋" w:hint="eastAsia"/>
          <w:szCs w:val="32"/>
        </w:rPr>
      </w:pPr>
      <w:r>
        <w:rPr>
          <w:rFonts w:ascii="仿宋_GB2312" w:hint="eastAsia"/>
          <w:szCs w:val="32"/>
        </w:rPr>
        <w:t xml:space="preserve">2019年 月  日 </w:t>
      </w:r>
    </w:p>
    <w:p w:rsidR="008E2956" w:rsidRDefault="008E2956" w:rsidP="008E2956">
      <w:pPr>
        <w:spacing w:line="400" w:lineRule="atLeast"/>
        <w:ind w:right="278"/>
        <w:jc w:val="both"/>
        <w:rPr>
          <w:rFonts w:ascii="宋体" w:hint="eastAsia"/>
          <w:sz w:val="28"/>
        </w:rPr>
      </w:pPr>
    </w:p>
    <w:p w:rsidR="008E2956" w:rsidRDefault="008E2956" w:rsidP="008E2956">
      <w:pPr>
        <w:spacing w:line="400" w:lineRule="atLeast"/>
        <w:ind w:right="278"/>
        <w:jc w:val="both"/>
        <w:rPr>
          <w:rFonts w:ascii="宋体" w:hint="eastAsia"/>
          <w:sz w:val="28"/>
        </w:rPr>
      </w:pPr>
    </w:p>
    <w:p w:rsidR="008E2956" w:rsidRDefault="008E2956" w:rsidP="008E2956">
      <w:pPr>
        <w:spacing w:line="400" w:lineRule="atLeast"/>
        <w:ind w:right="278"/>
        <w:jc w:val="both"/>
        <w:rPr>
          <w:rFonts w:ascii="宋体" w:hint="eastAsia"/>
          <w:sz w:val="28"/>
        </w:rPr>
      </w:pPr>
    </w:p>
    <w:p w:rsidR="008E2956" w:rsidRDefault="008E2956" w:rsidP="008E2956">
      <w:pPr>
        <w:spacing w:line="400" w:lineRule="atLeast"/>
        <w:ind w:right="278"/>
        <w:jc w:val="both"/>
        <w:rPr>
          <w:rFonts w:ascii="宋体" w:hint="eastAsia"/>
          <w:sz w:val="28"/>
        </w:rPr>
      </w:pPr>
      <w:bookmarkStart w:id="0" w:name="pishi"/>
      <w:bookmarkEnd w:id="0"/>
    </w:p>
    <w:p w:rsidR="008E2956" w:rsidRDefault="008E2956" w:rsidP="008E2956">
      <w:pPr>
        <w:rPr>
          <w:rFonts w:hint="eastAsia"/>
        </w:rPr>
      </w:pPr>
    </w:p>
    <w:p w:rsidR="00886DC5" w:rsidRDefault="00886DC5"/>
    <w:sectPr w:rsidR="00886DC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DC5" w:rsidRDefault="00886DC5" w:rsidP="008E2956">
      <w:pPr>
        <w:spacing w:line="240" w:lineRule="auto"/>
      </w:pPr>
      <w:r>
        <w:separator/>
      </w:r>
    </w:p>
  </w:endnote>
  <w:endnote w:type="continuationSeparator" w:id="1">
    <w:p w:rsidR="00886DC5" w:rsidRDefault="00886DC5" w:rsidP="008E295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DC5" w:rsidRDefault="00886DC5" w:rsidP="008E2956">
      <w:pPr>
        <w:spacing w:line="240" w:lineRule="auto"/>
      </w:pPr>
      <w:r>
        <w:separator/>
      </w:r>
    </w:p>
  </w:footnote>
  <w:footnote w:type="continuationSeparator" w:id="1">
    <w:p w:rsidR="00886DC5" w:rsidRDefault="00886DC5" w:rsidP="008E295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271F"/>
    <w:multiLevelType w:val="hybridMultilevel"/>
    <w:tmpl w:val="ADD2C26A"/>
    <w:lvl w:ilvl="0" w:tplc="FBF0E0EE">
      <w:start w:val="1"/>
      <w:numFmt w:val="japaneseCounting"/>
      <w:lvlText w:val="%1、"/>
      <w:lvlJc w:val="left"/>
      <w:pPr>
        <w:ind w:left="13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2956"/>
    <w:rsid w:val="00886DC5"/>
    <w:rsid w:val="008E29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956"/>
    <w:pPr>
      <w:widowControl w:val="0"/>
      <w:adjustRightInd w:val="0"/>
      <w:spacing w:line="360" w:lineRule="atLeast"/>
    </w:pPr>
    <w:rPr>
      <w:rFonts w:ascii="Times New Roman" w:eastAsia="仿宋_GB2312" w:hAnsi="Times New Roman" w:cs="Times New Roman"/>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E29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E2956"/>
    <w:rPr>
      <w:sz w:val="18"/>
      <w:szCs w:val="18"/>
    </w:rPr>
  </w:style>
  <w:style w:type="paragraph" w:styleId="a4">
    <w:name w:val="footer"/>
    <w:basedOn w:val="a"/>
    <w:link w:val="Char0"/>
    <w:uiPriority w:val="99"/>
    <w:semiHidden/>
    <w:unhideWhenUsed/>
    <w:rsid w:val="008E2956"/>
    <w:pPr>
      <w:tabs>
        <w:tab w:val="center" w:pos="4153"/>
        <w:tab w:val="right" w:pos="8306"/>
      </w:tabs>
      <w:snapToGrid w:val="0"/>
    </w:pPr>
    <w:rPr>
      <w:sz w:val="18"/>
      <w:szCs w:val="18"/>
    </w:rPr>
  </w:style>
  <w:style w:type="character" w:customStyle="1" w:styleId="Char0">
    <w:name w:val="页脚 Char"/>
    <w:basedOn w:val="a0"/>
    <w:link w:val="a4"/>
    <w:uiPriority w:val="99"/>
    <w:semiHidden/>
    <w:rsid w:val="008E2956"/>
    <w:rPr>
      <w:sz w:val="18"/>
      <w:szCs w:val="18"/>
    </w:rPr>
  </w:style>
  <w:style w:type="paragraph" w:styleId="a5">
    <w:name w:val="List Paragraph"/>
    <w:basedOn w:val="a"/>
    <w:uiPriority w:val="34"/>
    <w:qFormat/>
    <w:rsid w:val="008E2956"/>
    <w:pPr>
      <w:adjustRightInd/>
      <w:spacing w:line="240" w:lineRule="auto"/>
      <w:ind w:firstLineChars="200" w:firstLine="420"/>
      <w:jc w:val="both"/>
    </w:pPr>
    <w:rPr>
      <w:rFonts w:ascii="Calibri" w:eastAsia="宋体"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111413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457</Characters>
  <Application>Microsoft Office Word</Application>
  <DocSecurity>0</DocSecurity>
  <Lines>3</Lines>
  <Paragraphs>1</Paragraphs>
  <ScaleCrop>false</ScaleCrop>
  <Company>Lenovo</Company>
  <LinksUpToDate>false</LinksUpToDate>
  <CharactersWithSpaces>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朱虹</dc:creator>
  <cp:keywords/>
  <dc:description/>
  <cp:lastModifiedBy>朱虹</cp:lastModifiedBy>
  <cp:revision>3</cp:revision>
  <dcterms:created xsi:type="dcterms:W3CDTF">2019-11-13T01:17:00Z</dcterms:created>
  <dcterms:modified xsi:type="dcterms:W3CDTF">2019-11-13T01:17:00Z</dcterms:modified>
</cp:coreProperties>
</file>