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DF" w:rsidRDefault="00537DDF" w:rsidP="00537DDF">
      <w:pPr>
        <w:widowControl/>
        <w:spacing w:line="56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537DDF" w:rsidRDefault="00537DDF" w:rsidP="00537DDF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停办业务明细表</w:t>
      </w:r>
    </w:p>
    <w:p w:rsidR="00537DDF" w:rsidRDefault="00537DDF" w:rsidP="00537DDF">
      <w:pPr>
        <w:widowControl/>
        <w:spacing w:line="560" w:lineRule="exact"/>
        <w:jc w:val="center"/>
        <w:rPr>
          <w:rFonts w:ascii="楷体_GB2312" w:eastAsia="楷体_GB2312" w:hAnsi="楷体_GB2312" w:cs="楷体_GB2312" w:hint="eastAsia"/>
          <w:color w:val="000000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28"/>
          <w:szCs w:val="28"/>
        </w:rPr>
        <w:t>（停办时间：2019年10月25日17时至11月4日8时30分）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1820"/>
        <w:gridCol w:w="7041"/>
      </w:tblGrid>
      <w:tr w:rsidR="00537DDF" w:rsidTr="008A6B30">
        <w:trPr>
          <w:trHeight w:val="377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业务类型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停办具体事项 </w:t>
            </w:r>
          </w:p>
        </w:tc>
      </w:tr>
      <w:tr w:rsidR="00537DDF" w:rsidTr="008A6B30">
        <w:trPr>
          <w:trHeight w:val="70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20" w:type="dxa"/>
            <w:vMerge w:val="restart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税务登记类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纳税人开业（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含跨区域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报验）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纳税人基础信息变更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登记跨区迁移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注销税务登记（含简易注销）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20" w:type="dxa"/>
            <w:vMerge w:val="restart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发票管理类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增值税发票票种核定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增值税发票领用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增值税发票作废、冲红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增值税发票验旧</w:t>
            </w:r>
          </w:p>
        </w:tc>
      </w:tr>
      <w:tr w:rsidR="00537DDF" w:rsidTr="008A6B30">
        <w:trPr>
          <w:trHeight w:val="443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增值税发票代开（不含不动产交易和个人出租房屋代开）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增值税发票退回、缴销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发票领票人变更、领用份数变更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增值税发票认证、勾选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增值税发票查验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20" w:type="dxa"/>
            <w:vMerge w:val="restart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税控设备类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税控设备发行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税控设备变更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税控设备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抄报税</w:t>
            </w:r>
            <w:proofErr w:type="gramEnd"/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税控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设备清卡</w:t>
            </w:r>
            <w:proofErr w:type="gramEnd"/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20" w:type="dxa"/>
            <w:vMerge w:val="restart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申报征收类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增值税申报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增值税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窗式申报比对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消费税申报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车辆购置税网上、自助办税终端申报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出口退（免）税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成品油库存管理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因作废、冲红代开发票引起的误收税费退还申请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20" w:type="dxa"/>
            <w:vMerge w:val="restart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套餐式办理类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新办企业综合申请套餐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跨区域涉税事项报验管理套餐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发票限额票量变更套餐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小规模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转一般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纳税人套餐</w:t>
            </w:r>
          </w:p>
        </w:tc>
      </w:tr>
      <w:tr w:rsidR="00537DDF" w:rsidTr="008A6B30">
        <w:trPr>
          <w:trHeight w:val="375"/>
          <w:jc w:val="center"/>
        </w:trPr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820" w:type="dxa"/>
            <w:vMerge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1" w:type="dxa"/>
            <w:tcBorders>
              <w:tl2br w:val="nil"/>
              <w:tr2bl w:val="nil"/>
            </w:tcBorders>
            <w:vAlign w:val="center"/>
          </w:tcPr>
          <w:p w:rsidR="00537DDF" w:rsidRDefault="00537DDF" w:rsidP="008A6B3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非居民企业管理套餐</w:t>
            </w:r>
          </w:p>
        </w:tc>
      </w:tr>
    </w:tbl>
    <w:p w:rsidR="00537DDF" w:rsidRDefault="00537DDF" w:rsidP="00537DDF"/>
    <w:p w:rsidR="00547F9F" w:rsidRDefault="00547F9F"/>
    <w:sectPr w:rsidR="00547F9F" w:rsidSect="00E53B81">
      <w:pgSz w:w="11906" w:h="16838"/>
      <w:pgMar w:top="1701" w:right="1474" w:bottom="1134" w:left="1587" w:header="567" w:footer="907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DDF"/>
    <w:rsid w:val="00537DDF"/>
    <w:rsid w:val="0054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王远志</dc:creator>
  <cp:lastModifiedBy>王远志</cp:lastModifiedBy>
  <cp:revision>1</cp:revision>
  <dcterms:created xsi:type="dcterms:W3CDTF">2019-10-08T04:01:00Z</dcterms:created>
  <dcterms:modified xsi:type="dcterms:W3CDTF">2019-10-08T04:02:00Z</dcterms:modified>
</cp:coreProperties>
</file>