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附件1：</w:t>
      </w:r>
    </w:p>
    <w:p>
      <w:pPr>
        <w:jc w:val="center"/>
        <w:rPr>
          <w:rFonts w:hint="eastAsia"/>
        </w:rPr>
      </w:pPr>
      <w:bookmarkStart w:id="0" w:name="_GoBack"/>
      <w:r>
        <w:rPr>
          <w:rFonts w:hint="eastAsia"/>
        </w:rPr>
        <w:t>1995年税收会计、统计年报审核标准</w:t>
      </w:r>
    </w:p>
    <w:bookmarkEnd w:id="0"/>
    <w:p>
      <w:pPr>
        <w:rPr>
          <w:rFonts w:hint="eastAsia"/>
        </w:rPr>
      </w:pPr>
      <w:r>
        <w:rPr>
          <w:rFonts w:hint="eastAsia"/>
        </w:rPr>
        <w:t>1995年度税收会计、票证、统计年报表共22种，除外商投资企业和外国企业所得税汇算清缴年报表和票证年报表外，其余19种年报表均应以国家税务总局下发的《税收会计、统计工作手册》和有关1995年报表编报事项的通知为依据，重点审核实行新税制和“分税制”财政体制后，税收收入在预算级次、预算科目上的正确划分和反映；实行以增值税为核心的工商税制改革后，税收会统报表中各税种衔接，各经济性质划分、各行业归类的准确性等等。同时对本表平衡、报表之间相关数据的对应一致，各种年报应报报表的完整，各项提退、减税免税是否按政策执行，按规定上报的报表和软盘是否齐全、一致，打印报表有无反复涂改、漏项（如缺签章、日期）等现象进行全面审核。现将具体审核标准规定如下：</w:t>
      </w:r>
    </w:p>
    <w:p>
      <w:pPr>
        <w:rPr>
          <w:rFonts w:hint="eastAsia"/>
        </w:rPr>
      </w:pPr>
      <w:r>
        <w:rPr>
          <w:rFonts w:hint="eastAsia"/>
        </w:rPr>
        <w:t>基本要求：</w:t>
      </w:r>
    </w:p>
    <w:p>
      <w:pPr>
        <w:rPr>
          <w:rFonts w:hint="eastAsia"/>
        </w:rPr>
      </w:pPr>
      <w:r>
        <w:rPr>
          <w:rFonts w:hint="eastAsia"/>
        </w:rPr>
        <w:t>1、各地应上报的报表，软盘必须齐全，不可漏报（无数据的报空白表及参数）。</w:t>
      </w:r>
    </w:p>
    <w:p>
      <w:pPr>
        <w:rPr>
          <w:rFonts w:hint="eastAsia"/>
        </w:rPr>
      </w:pPr>
      <w:r>
        <w:rPr>
          <w:rFonts w:hint="eastAsia"/>
        </w:rPr>
        <w:t>2、各种报表名称、项目（包括局章、表底签章、填报日期和报表所属时间）应完整。表底局长、科长、复核、制表签章用计算机打印无效。</w:t>
      </w:r>
    </w:p>
    <w:p>
      <w:pPr>
        <w:rPr>
          <w:rFonts w:hint="eastAsia"/>
        </w:rPr>
      </w:pPr>
      <w:r>
        <w:rPr>
          <w:rFonts w:hint="eastAsia"/>
        </w:rPr>
        <w:t>3、表内数据必须准确，并应散总相等平衡。</w:t>
      </w:r>
    </w:p>
    <w:p>
      <w:pPr>
        <w:rPr>
          <w:rFonts w:hint="eastAsia"/>
        </w:rPr>
      </w:pPr>
      <w:r>
        <w:rPr>
          <w:rFonts w:hint="eastAsia"/>
        </w:rPr>
        <w:t>4、表间数据的逻辑关系应合理。</w:t>
      </w:r>
    </w:p>
    <w:p>
      <w:pPr>
        <w:rPr>
          <w:rFonts w:hint="eastAsia"/>
        </w:rPr>
      </w:pPr>
      <w:r>
        <w:rPr>
          <w:rFonts w:hint="eastAsia"/>
        </w:rPr>
        <w:t>5、软盘与报表打印件一致，上报软盘与报表与市局规定表式一致。</w:t>
      </w:r>
    </w:p>
    <w:p>
      <w:pPr>
        <w:rPr>
          <w:rFonts w:hint="eastAsia"/>
        </w:rPr>
      </w:pPr>
      <w:r>
        <w:rPr>
          <w:rFonts w:hint="eastAsia"/>
        </w:rPr>
        <w:t>6、各类年报金额单位一律使用千元，不可错用。</w:t>
      </w:r>
    </w:p>
    <w:p>
      <w:pPr>
        <w:rPr>
          <w:rFonts w:hint="eastAsia"/>
        </w:rPr>
      </w:pPr>
      <w:r>
        <w:rPr>
          <w:rFonts w:hint="eastAsia"/>
        </w:rPr>
        <w:t>7、报表应无涂改和保持字迹清楚。</w:t>
      </w:r>
    </w:p>
    <w:p>
      <w:pPr>
        <w:rPr>
          <w:rFonts w:hint="eastAsia"/>
        </w:rPr>
      </w:pPr>
      <w:r>
        <w:rPr>
          <w:rFonts w:hint="eastAsia"/>
        </w:rPr>
        <w:t>8、上报软盘应特别注意清除病毒。</w:t>
      </w:r>
    </w:p>
    <w:p>
      <w:pPr>
        <w:rPr>
          <w:rFonts w:hint="eastAsia"/>
        </w:rPr>
      </w:pPr>
      <w:r>
        <w:rPr>
          <w:rFonts w:hint="eastAsia"/>
        </w:rPr>
        <w:t>一、税收会计报表部分</w:t>
      </w:r>
    </w:p>
    <w:p>
      <w:pPr>
        <w:rPr>
          <w:rFonts w:hint="eastAsia"/>
        </w:rPr>
      </w:pPr>
      <w:r>
        <w:rPr>
          <w:rFonts w:hint="eastAsia"/>
        </w:rPr>
        <w:t>（一）根据国家税务总局1995年度的年报编报通知精神，1995年会计年报共有5种，即：《各项收入入库明细年报表》、《各项收入提退明细年报表》、《企业所得税入库税额明细年报表》、《国家能交基金、预调基金入库数额明细年报表》和《工商税收欠税及集贸市场税收年报表》。</w:t>
      </w:r>
    </w:p>
    <w:p>
      <w:pPr>
        <w:rPr>
          <w:rFonts w:hint="eastAsia"/>
        </w:rPr>
      </w:pPr>
      <w:r>
        <w:rPr>
          <w:rFonts w:hint="eastAsia"/>
        </w:rPr>
        <w:t>（二）编报中需要注意的问题</w:t>
      </w:r>
    </w:p>
    <w:p>
      <w:pPr>
        <w:rPr>
          <w:rFonts w:hint="eastAsia"/>
        </w:rPr>
      </w:pPr>
      <w:r>
        <w:rPr>
          <w:rFonts w:hint="eastAsia"/>
        </w:rPr>
        <w:t>1、《各项收入入库明细年报表》</w:t>
      </w:r>
    </w:p>
    <w:p>
      <w:pPr>
        <w:rPr>
          <w:rFonts w:hint="eastAsia"/>
        </w:rPr>
      </w:pPr>
      <w:r>
        <w:rPr>
          <w:rFonts w:hint="eastAsia"/>
        </w:rPr>
        <w:t>（1）本表中的“一般增值税”、“一般营业税”、“一般消费税”三项数额应分别等于银行对帐单上的同科目数额。表内已单列项目的出口退税、校办福利和外商企业的先征后退在上述三项中不作扣除。</w:t>
      </w:r>
    </w:p>
    <w:p>
      <w:pPr>
        <w:rPr>
          <w:rFonts w:hint="eastAsia"/>
        </w:rPr>
      </w:pPr>
      <w:r>
        <w:rPr>
          <w:rFonts w:hint="eastAsia"/>
        </w:rPr>
        <w:t>（2）根据现行预算管理办法的规定，表内“一般产品退增值税”、“进口产品退增值税”、“一般产品退消费税”、“进口产品退消费税”、“营业税退税”和“企业所得税退税”由财政和海关办理，本表一律不反映。</w:t>
      </w:r>
    </w:p>
    <w:p>
      <w:pPr>
        <w:rPr>
          <w:rFonts w:hint="eastAsia"/>
        </w:rPr>
      </w:pPr>
      <w:r>
        <w:rPr>
          <w:rFonts w:hint="eastAsia"/>
        </w:rPr>
        <w:t>（3）表中校办、福利和外商企业一般产品退增值税和消费税，应分别与《各项收入提退明细年报表》中的“先征后退”栏的相关税种一致。</w:t>
      </w:r>
    </w:p>
    <w:p>
      <w:pPr>
        <w:rPr>
          <w:rFonts w:hint="eastAsia"/>
        </w:rPr>
      </w:pPr>
      <w:r>
        <w:rPr>
          <w:rFonts w:hint="eastAsia"/>
        </w:rPr>
        <w:t>（4）表内的“专项调节税”是指对台贸易应税产品征收的税额。此项由海关代征，为中央级收入。</w:t>
      </w:r>
    </w:p>
    <w:p>
      <w:pPr>
        <w:rPr>
          <w:rFonts w:hint="eastAsia"/>
        </w:rPr>
      </w:pPr>
      <w:r>
        <w:rPr>
          <w:rFonts w:hint="eastAsia"/>
        </w:rPr>
        <w:t>（5）本表中的海上石油合资、合作、外资、外国缴纳的所得税为中央级收入，我市无此项收入。一般外贸、外国、合资、合作企业缴纳的所得税，我市全部为地方级收入，应按预算管理的规定分别在市、区县级反映。</w:t>
      </w:r>
    </w:p>
    <w:p>
      <w:pPr>
        <w:rPr>
          <w:rFonts w:hint="eastAsia"/>
        </w:rPr>
      </w:pPr>
      <w:r>
        <w:rPr>
          <w:rFonts w:hint="eastAsia"/>
        </w:rPr>
        <w:t>（6）“企业所得税”项目下中央企业、地方国有银行、外资银行以及非银行金融企业（含信用社）缴纳的所得税为中央级收入，地方企业（除金融、信用社外）缴纳的所得税地方级收入。其中：地方国有银行所得税反映在“国有企业”的中央级，集体金融企业，外资银行和其它地方金融企业所得税反映在本表“集体企业”的中央级。</w:t>
      </w:r>
    </w:p>
    <w:p>
      <w:pPr>
        <w:rPr>
          <w:rFonts w:hint="eastAsia"/>
        </w:rPr>
      </w:pPr>
      <w:r>
        <w:rPr>
          <w:rFonts w:hint="eastAsia"/>
        </w:rPr>
        <w:t>（7）本表能交基金和预算调节基金分别按缴纳基金户的隶属关系填列。</w:t>
      </w:r>
    </w:p>
    <w:p>
      <w:pPr>
        <w:rPr>
          <w:rFonts w:hint="eastAsia"/>
        </w:rPr>
      </w:pPr>
      <w:r>
        <w:rPr>
          <w:rFonts w:hint="eastAsia"/>
        </w:rPr>
        <w:t>（8）“教育费附加”只在地方栏有数，按有关规定分别在市、区县级反映。</w:t>
      </w:r>
    </w:p>
    <w:p>
      <w:pPr>
        <w:rPr>
          <w:rFonts w:hint="eastAsia"/>
        </w:rPr>
      </w:pPr>
      <w:r>
        <w:rPr>
          <w:rFonts w:hint="eastAsia"/>
        </w:rPr>
        <w:t>（9）“其它收入”中的清理中央烟酒专项收入为中央级收入，地方级反映由税务部门组织征收的涉外税收附加收入。</w:t>
      </w:r>
    </w:p>
    <w:p>
      <w:pPr>
        <w:rPr>
          <w:rFonts w:hint="eastAsia"/>
        </w:rPr>
      </w:pPr>
      <w:r>
        <w:rPr>
          <w:rFonts w:hint="eastAsia"/>
        </w:rPr>
        <w:t>（10）本表各项数字必须与银行对帐单一致。</w:t>
      </w:r>
    </w:p>
    <w:p>
      <w:pPr>
        <w:rPr>
          <w:rFonts w:hint="eastAsia"/>
        </w:rPr>
      </w:pPr>
      <w:r>
        <w:rPr>
          <w:rFonts w:hint="eastAsia"/>
        </w:rPr>
        <w:t>2、《各项收入提退明细年报表》</w:t>
      </w:r>
    </w:p>
    <w:p>
      <w:pPr>
        <w:rPr>
          <w:rFonts w:hint="eastAsia"/>
        </w:rPr>
      </w:pPr>
      <w:r>
        <w:rPr>
          <w:rFonts w:hint="eastAsia"/>
        </w:rPr>
        <w:t>（1）本表“出口退税”栏的增值税、消费税应分别等于《各项税收入库明细年报表》中的“外贸出口退增值税”和“外贸出口退消费税”。本栏只在增值税、消费税项目有数。</w:t>
      </w:r>
    </w:p>
    <w:p>
      <w:pPr>
        <w:rPr>
          <w:rFonts w:hint="eastAsia"/>
        </w:rPr>
      </w:pPr>
      <w:r>
        <w:rPr>
          <w:rFonts w:hint="eastAsia"/>
        </w:rPr>
        <w:t>（2）本表中“先征后退”栏的增值税、消费税要与《各项税收入库明细年报表》中的校办、福利和外资企业一般产品退增值税和消费税的数字一致。本栏只在增值税、营业税、消费税、城建税和教育费附加项目内有数。</w:t>
      </w:r>
    </w:p>
    <w:p>
      <w:pPr>
        <w:rPr>
          <w:rFonts w:hint="eastAsia"/>
        </w:rPr>
      </w:pPr>
      <w:r>
        <w:rPr>
          <w:rFonts w:hint="eastAsia"/>
        </w:rPr>
        <w:t>（3）本表“减免退税”和“先征后退”两栏相关税种之和应小于或等于《减免税统计年报表》中合计栏相关税种的减免额。其中：“先征后退”栏的各税种数额应小于或等于《减免税统计年报表》中的“校办工厂”、“民政福利”、“外商企业”三项相关税种数额。</w:t>
      </w:r>
    </w:p>
    <w:p>
      <w:pPr>
        <w:rPr>
          <w:rFonts w:hint="eastAsia"/>
        </w:rPr>
      </w:pPr>
      <w:r>
        <w:rPr>
          <w:rFonts w:hint="eastAsia"/>
        </w:rPr>
        <w:t>（4）本表“其他各税”栏的数字，须按税种逐一详细加以说明。</w:t>
      </w:r>
    </w:p>
    <w:p>
      <w:pPr>
        <w:rPr>
          <w:rFonts w:hint="eastAsia"/>
        </w:rPr>
      </w:pPr>
      <w:r>
        <w:rPr>
          <w:rFonts w:hint="eastAsia"/>
        </w:rPr>
        <w:t>3、《企业所得税入库税额明细年报表》</w:t>
      </w:r>
    </w:p>
    <w:p>
      <w:pPr>
        <w:rPr>
          <w:rFonts w:hint="eastAsia"/>
        </w:rPr>
      </w:pPr>
      <w:r>
        <w:rPr>
          <w:rFonts w:hint="eastAsia"/>
        </w:rPr>
        <w:t>（1）本表按分税制财政体制规定的预算级次分别反映。</w:t>
      </w:r>
    </w:p>
    <w:p>
      <w:pPr>
        <w:rPr>
          <w:rFonts w:hint="eastAsia"/>
        </w:rPr>
      </w:pPr>
      <w:r>
        <w:rPr>
          <w:rFonts w:hint="eastAsia"/>
        </w:rPr>
        <w:t>（2）“国有烟草企业”为中央级收入，地方栏无数。</w:t>
      </w:r>
    </w:p>
    <w:p>
      <w:pPr>
        <w:rPr>
          <w:rFonts w:hint="eastAsia"/>
        </w:rPr>
      </w:pPr>
      <w:r>
        <w:rPr>
          <w:rFonts w:hint="eastAsia"/>
        </w:rPr>
        <w:t>（3）“国有银行”指各专业银行总行汇总缴纳的所得税，我市无此项收入。</w:t>
      </w:r>
    </w:p>
    <w:p>
      <w:pPr>
        <w:rPr>
          <w:rFonts w:hint="eastAsia"/>
        </w:rPr>
      </w:pPr>
      <w:r>
        <w:rPr>
          <w:rFonts w:hint="eastAsia"/>
        </w:rPr>
        <w:t>（4）“集体企业”为地方级收入，不包括“地方集体金融企业”。</w:t>
      </w:r>
    </w:p>
    <w:p>
      <w:pPr>
        <w:rPr>
          <w:rFonts w:hint="eastAsia"/>
        </w:rPr>
      </w:pPr>
      <w:r>
        <w:rPr>
          <w:rFonts w:hint="eastAsia"/>
        </w:rPr>
        <w:t>（5）“中国人民保险公司”为中央和地方共享收入，本表金额反映在中央栏，年底由财政返还。</w:t>
      </w:r>
    </w:p>
    <w:p>
      <w:pPr>
        <w:rPr>
          <w:rFonts w:hint="eastAsia"/>
        </w:rPr>
      </w:pPr>
      <w:r>
        <w:rPr>
          <w:rFonts w:hint="eastAsia"/>
        </w:rPr>
        <w:t>（6）本表各项目数字必须与银行对帐单同科目数字相符，并与《各项收入入库明细年报表》中的相关数字一致。</w:t>
      </w:r>
    </w:p>
    <w:p>
      <w:pPr>
        <w:rPr>
          <w:rFonts w:hint="eastAsia"/>
        </w:rPr>
      </w:pPr>
      <w:r>
        <w:rPr>
          <w:rFonts w:hint="eastAsia"/>
        </w:rPr>
        <w:t>4、《能交基金、预调基金年报表》</w:t>
      </w:r>
    </w:p>
    <w:p>
      <w:pPr>
        <w:rPr>
          <w:rFonts w:hint="eastAsia"/>
        </w:rPr>
      </w:pPr>
      <w:r>
        <w:rPr>
          <w:rFonts w:hint="eastAsia"/>
        </w:rPr>
        <w:t>（1）本表按缴纳“两金”户的隶属关系填列。</w:t>
      </w:r>
    </w:p>
    <w:p>
      <w:pPr>
        <w:rPr>
          <w:rFonts w:hint="eastAsia"/>
        </w:rPr>
      </w:pPr>
      <w:r>
        <w:rPr>
          <w:rFonts w:hint="eastAsia"/>
        </w:rPr>
        <w:t>（2）本表中“国有企业上缴的收入”、“城镇集体企业上缴的收入”、“城乡集体企业和个体工商户上缴的收入”三大项目，主要反映以前年度欠缴的“两金”。其中：属于集体经济性质的金融企业缴纳的“两金”反映在“城乡集体企业和个体工商户上缴的收入”一栏。中央单位在地方办的集体性质的三产，反映在“其它单位上缴的收入”中。</w:t>
      </w:r>
    </w:p>
    <w:p>
      <w:pPr>
        <w:rPr>
          <w:rFonts w:hint="eastAsia"/>
        </w:rPr>
      </w:pPr>
      <w:r>
        <w:rPr>
          <w:rFonts w:hint="eastAsia"/>
        </w:rPr>
        <w:t>（3）本表中各大项的数字应与银行对帐单中同科目数字一致。各栏合计应与《各项收入入库明细年报表》中的相关数字一致。</w:t>
      </w:r>
    </w:p>
    <w:p>
      <w:pPr>
        <w:rPr>
          <w:rFonts w:hint="eastAsia"/>
        </w:rPr>
      </w:pPr>
      <w:r>
        <w:rPr>
          <w:rFonts w:hint="eastAsia"/>
        </w:rPr>
        <w:t>5、《工商税收欠税及集贸市场税收年报表》</w:t>
      </w:r>
    </w:p>
    <w:p>
      <w:pPr>
        <w:rPr>
          <w:rFonts w:hint="eastAsia"/>
        </w:rPr>
      </w:pPr>
      <w:r>
        <w:rPr>
          <w:rFonts w:hint="eastAsia"/>
        </w:rPr>
        <w:t>（1）表内“月末欠税余额”指纳税人在规定的纳税期限内应缴而截止十二月末尚未缴纳的税款。</w:t>
      </w:r>
    </w:p>
    <w:p>
      <w:pPr>
        <w:rPr>
          <w:rFonts w:hint="eastAsia"/>
        </w:rPr>
      </w:pPr>
      <w:r>
        <w:rPr>
          <w:rFonts w:hint="eastAsia"/>
        </w:rPr>
        <w:t>（2）本表增值税和消费税栏中其中数的各项之和，应小于或等于相关税种的欠税余额。</w:t>
      </w:r>
    </w:p>
    <w:p>
      <w:pPr>
        <w:rPr>
          <w:rFonts w:hint="eastAsia"/>
        </w:rPr>
      </w:pPr>
      <w:r>
        <w:rPr>
          <w:rFonts w:hint="eastAsia"/>
        </w:rPr>
        <w:t>6、各局在编报会计年报时，对年度中各类月报表的数据误差要进行修改纠正，同时要注意报表间数字的衔接。清理期取消后，各局在年底之前要抓紧时间，把各项调整工作做完，保证与银行数字的一致。</w:t>
      </w:r>
    </w:p>
    <w:p>
      <w:pPr>
        <w:rPr>
          <w:rFonts w:hint="eastAsia"/>
        </w:rPr>
      </w:pPr>
      <w:r>
        <w:rPr>
          <w:rFonts w:hint="eastAsia"/>
        </w:rPr>
        <w:t>二、税收统计报表部分</w:t>
      </w:r>
    </w:p>
    <w:p>
      <w:pPr>
        <w:rPr>
          <w:rFonts w:hint="eastAsia"/>
        </w:rPr>
      </w:pPr>
      <w:r>
        <w:rPr>
          <w:rFonts w:hint="eastAsia"/>
        </w:rPr>
        <w:t>（一）审核报表种类：</w:t>
      </w:r>
    </w:p>
    <w:p>
      <w:pPr>
        <w:rPr>
          <w:rFonts w:hint="eastAsia"/>
        </w:rPr>
      </w:pPr>
      <w:r>
        <w:rPr>
          <w:rFonts w:hint="eastAsia"/>
        </w:rPr>
        <w:t>1.税收收入分经济类型统计年报总表</w:t>
      </w:r>
    </w:p>
    <w:p>
      <w:pPr>
        <w:rPr>
          <w:rFonts w:hint="eastAsia"/>
        </w:rPr>
      </w:pPr>
      <w:r>
        <w:rPr>
          <w:rFonts w:hint="eastAsia"/>
        </w:rPr>
        <w:t>2.增值税分经济类型统计年报表</w:t>
      </w:r>
    </w:p>
    <w:p>
      <w:pPr>
        <w:rPr>
          <w:rFonts w:hint="eastAsia"/>
        </w:rPr>
      </w:pPr>
      <w:r>
        <w:rPr>
          <w:rFonts w:hint="eastAsia"/>
        </w:rPr>
        <w:t>3.营业税分经济类型统计年报表</w:t>
      </w:r>
    </w:p>
    <w:p>
      <w:pPr>
        <w:rPr>
          <w:rFonts w:hint="eastAsia"/>
        </w:rPr>
      </w:pPr>
      <w:r>
        <w:rPr>
          <w:rFonts w:hint="eastAsia"/>
        </w:rPr>
        <w:t>4.消费税分经济类型统计年报表</w:t>
      </w:r>
    </w:p>
    <w:p>
      <w:pPr>
        <w:rPr>
          <w:rFonts w:hint="eastAsia"/>
        </w:rPr>
      </w:pPr>
      <w:r>
        <w:rPr>
          <w:rFonts w:hint="eastAsia"/>
        </w:rPr>
        <w:t>5.资源税分经济类型统计年报表</w:t>
      </w:r>
    </w:p>
    <w:p>
      <w:pPr>
        <w:rPr>
          <w:rFonts w:hint="eastAsia"/>
        </w:rPr>
      </w:pPr>
      <w:r>
        <w:rPr>
          <w:rFonts w:hint="eastAsia"/>
        </w:rPr>
        <w:t>6.海关代征税额分类统计年报表</w:t>
      </w:r>
    </w:p>
    <w:p>
      <w:pPr>
        <w:rPr>
          <w:rFonts w:hint="eastAsia"/>
        </w:rPr>
      </w:pPr>
      <w:r>
        <w:rPr>
          <w:rFonts w:hint="eastAsia"/>
        </w:rPr>
        <w:t>7.农村税收税额统计年报表</w:t>
      </w:r>
    </w:p>
    <w:p>
      <w:pPr>
        <w:rPr>
          <w:rFonts w:hint="eastAsia"/>
        </w:rPr>
      </w:pPr>
      <w:r>
        <w:rPr>
          <w:rFonts w:hint="eastAsia"/>
        </w:rPr>
        <w:t>8.个人所得税分项目统计年报表</w:t>
      </w:r>
    </w:p>
    <w:p>
      <w:pPr>
        <w:rPr>
          <w:rFonts w:hint="eastAsia"/>
        </w:rPr>
      </w:pPr>
      <w:r>
        <w:rPr>
          <w:rFonts w:hint="eastAsia"/>
        </w:rPr>
        <w:t>9.固定资产投资方向调节税统计年报表</w:t>
      </w:r>
    </w:p>
    <w:p>
      <w:pPr>
        <w:rPr>
          <w:rFonts w:hint="eastAsia"/>
        </w:rPr>
      </w:pPr>
      <w:r>
        <w:rPr>
          <w:rFonts w:hint="eastAsia"/>
        </w:rPr>
        <w:t>10.企业所得税分项目统计年报表</w:t>
      </w:r>
    </w:p>
    <w:p>
      <w:pPr>
        <w:rPr>
          <w:rFonts w:hint="eastAsia"/>
        </w:rPr>
      </w:pPr>
      <w:r>
        <w:rPr>
          <w:rFonts w:hint="eastAsia"/>
        </w:rPr>
        <w:t>11.涉外税收税额统计年报表</w:t>
      </w:r>
    </w:p>
    <w:p>
      <w:pPr>
        <w:rPr>
          <w:rFonts w:hint="eastAsia"/>
        </w:rPr>
      </w:pPr>
      <w:r>
        <w:rPr>
          <w:rFonts w:hint="eastAsia"/>
        </w:rPr>
        <w:t>12.减免税统计表报表</w:t>
      </w:r>
    </w:p>
    <w:p>
      <w:pPr>
        <w:rPr>
          <w:rFonts w:hint="eastAsia"/>
        </w:rPr>
      </w:pPr>
      <w:r>
        <w:rPr>
          <w:rFonts w:hint="eastAsia"/>
        </w:rPr>
        <w:t>13.纳税登记户数统计年报表</w:t>
      </w:r>
    </w:p>
    <w:p>
      <w:pPr>
        <w:rPr>
          <w:rFonts w:hint="eastAsia"/>
        </w:rPr>
      </w:pPr>
      <w:r>
        <w:rPr>
          <w:rFonts w:hint="eastAsia"/>
        </w:rPr>
        <w:t>14.个体经济统计年报表</w:t>
      </w:r>
    </w:p>
    <w:p>
      <w:pPr>
        <w:rPr>
          <w:rFonts w:hint="eastAsia"/>
        </w:rPr>
      </w:pPr>
      <w:r>
        <w:rPr>
          <w:rFonts w:hint="eastAsia"/>
        </w:rPr>
        <w:t>（二）审核标准</w:t>
      </w:r>
    </w:p>
    <w:p>
      <w:pPr>
        <w:rPr>
          <w:rFonts w:hint="eastAsia"/>
        </w:rPr>
      </w:pPr>
      <w:r>
        <w:rPr>
          <w:rFonts w:hint="eastAsia"/>
        </w:rPr>
        <w:t>1.《税收收入分经济类型统计年报总表》</w:t>
      </w:r>
    </w:p>
    <w:p>
      <w:pPr>
        <w:rPr>
          <w:rFonts w:hint="eastAsia"/>
        </w:rPr>
      </w:pPr>
      <w:r>
        <w:rPr>
          <w:rFonts w:hint="eastAsia"/>
        </w:rPr>
        <w:t>本表中各税种经济类型的划分和填报口径，应以国家统计局和国家工商行政管理局新颁发的《关于经济类型划分的暂行规定》为准（见国家税务总局编税收会计、统计工作手册）。</w:t>
      </w:r>
    </w:p>
    <w:p>
      <w:pPr>
        <w:rPr>
          <w:rFonts w:hint="eastAsia"/>
        </w:rPr>
      </w:pPr>
      <w:r>
        <w:rPr>
          <w:rFonts w:hint="eastAsia"/>
        </w:rPr>
        <w:t>（1）本表审核</w:t>
      </w:r>
    </w:p>
    <w:p>
      <w:pPr>
        <w:rPr>
          <w:rFonts w:hint="eastAsia"/>
        </w:rPr>
      </w:pPr>
      <w:r>
        <w:rPr>
          <w:rFonts w:hint="eastAsia"/>
        </w:rPr>
        <w:t>①增值税：各种经济类型均有数，级次为中央级。</w:t>
      </w:r>
    </w:p>
    <w:p>
      <w:pPr>
        <w:rPr>
          <w:rFonts w:hint="eastAsia"/>
        </w:rPr>
      </w:pPr>
      <w:r>
        <w:rPr>
          <w:rFonts w:hint="eastAsia"/>
        </w:rPr>
        <w:t>②营业税：一般情况下经济类型，只在个体经济、外商投资经济、港澳台投资经济、其它经济有数。级次为市级、区县级。</w:t>
      </w:r>
    </w:p>
    <w:p>
      <w:pPr>
        <w:rPr>
          <w:rFonts w:hint="eastAsia"/>
        </w:rPr>
      </w:pPr>
      <w:r>
        <w:rPr>
          <w:rFonts w:hint="eastAsia"/>
        </w:rPr>
        <w:t>③消费税：各种经济类型均有数，级次为中央级。</w:t>
      </w:r>
    </w:p>
    <w:p>
      <w:pPr>
        <w:rPr>
          <w:rFonts w:hint="eastAsia"/>
        </w:rPr>
      </w:pPr>
      <w:r>
        <w:rPr>
          <w:rFonts w:hint="eastAsia"/>
        </w:rPr>
        <w:t>④个人所得税：应按纳税人所在企业或单位的经济性质划分统计，不再集中“个体经济”栏。一般情况下国有经济、集体经济、私营经济、联营经济、股份制经济栏应无数。级次为：市级、区县级。</w:t>
      </w:r>
    </w:p>
    <w:p>
      <w:pPr>
        <w:rPr>
          <w:rFonts w:hint="eastAsia"/>
        </w:rPr>
      </w:pPr>
      <w:r>
        <w:rPr>
          <w:rFonts w:hint="eastAsia"/>
        </w:rPr>
        <w:t>⑤外商投资企业和外国企业所得税只能在外商投资经济、港澳台投资经济、其它经济栏有数。级次为：市级、区县级。</w:t>
      </w:r>
    </w:p>
    <w:p>
      <w:pPr>
        <w:rPr>
          <w:rFonts w:hint="eastAsia"/>
        </w:rPr>
      </w:pPr>
      <w:r>
        <w:rPr>
          <w:rFonts w:hint="eastAsia"/>
        </w:rPr>
        <w:t>⑥城市维护建设税、固定资产投资方向调节税：只在个体经济和其它经济类型（票填写不清的）有数。级次：市级、区县级。</w:t>
      </w:r>
    </w:p>
    <w:p>
      <w:pPr>
        <w:rPr>
          <w:rFonts w:hint="eastAsia"/>
        </w:rPr>
      </w:pPr>
      <w:r>
        <w:rPr>
          <w:rFonts w:hint="eastAsia"/>
        </w:rPr>
        <w:t>⑦车船使用税、房产税、屠宰税、资源税、城镇土地使用税、印花税：只在个体经济、外商投资经济、港澳台投资经济、其它经济类型有数。级次：市级、区县级。⑧税款滞纳金、罚款收入：其经济类型是根据以上分经济类型有无数字而确定。级次为：中央级、市级、区县级。</w:t>
      </w:r>
    </w:p>
    <w:p>
      <w:pPr>
        <w:rPr>
          <w:rFonts w:hint="eastAsia"/>
        </w:rPr>
      </w:pPr>
      <w:r>
        <w:rPr>
          <w:rFonts w:hint="eastAsia"/>
        </w:rPr>
        <w:t>⑨企业所得税：一般情况下经济类型只在国有经济、集体经济、股份制经济有数，外商投资经济、港澳台投资经济无数。对外资银行征收的企业所得税在统计表中一律列入外商投资企业和外国企业所得税的“外商投资经济”栏，级次：中央级、市级、区县级。</w:t>
      </w:r>
    </w:p>
    <w:p>
      <w:pPr>
        <w:rPr>
          <w:rFonts w:hint="eastAsia"/>
        </w:rPr>
      </w:pPr>
      <w:r>
        <w:rPr>
          <w:rFonts w:hint="eastAsia"/>
        </w:rPr>
        <w:t>⑩尚未开征的筵席税各栏应无数。</w:t>
      </w:r>
    </w:p>
    <w:p>
      <w:pPr>
        <w:rPr>
          <w:rFonts w:hint="eastAsia"/>
        </w:rPr>
      </w:pPr>
      <w:r>
        <w:rPr>
          <w:rFonts w:hint="eastAsia"/>
        </w:rPr>
        <w:t>（2）与相关表的关系审核</w:t>
      </w:r>
    </w:p>
    <w:p>
      <w:pPr>
        <w:rPr>
          <w:rFonts w:hint="eastAsia"/>
        </w:rPr>
      </w:pPr>
      <w:r>
        <w:rPr>
          <w:rFonts w:hint="eastAsia"/>
        </w:rPr>
        <w:t>①本表所列各税种合计数、经济类型数及级次应与所涉及的各相关税种分表的合计数、经济类型及级次数一致。</w:t>
      </w:r>
    </w:p>
    <w:p>
      <w:pPr>
        <w:rPr>
          <w:rFonts w:hint="eastAsia"/>
        </w:rPr>
      </w:pPr>
      <w:r>
        <w:rPr>
          <w:rFonts w:hint="eastAsia"/>
        </w:rPr>
        <w:t>②本表的个人所得税合计数，应与《个人所得税分项目统计年报表》的税额合计数相等；并大于《涉外税收税额统计年报表》的“个人所得税”合计数。</w:t>
      </w:r>
    </w:p>
    <w:p>
      <w:pPr>
        <w:rPr>
          <w:rFonts w:hint="eastAsia"/>
        </w:rPr>
      </w:pPr>
      <w:r>
        <w:rPr>
          <w:rFonts w:hint="eastAsia"/>
        </w:rPr>
        <w:t>③本表的固定资产投资方向调节税的合计等项应分别等于《固定资产投资方向调节税》的合计等项的小计数。只是本表的私营经济、个体经济之和应等于《固定资产投资方向调节税》中“个体经济”的小计数。</w:t>
      </w:r>
    </w:p>
    <w:p>
      <w:pPr>
        <w:rPr>
          <w:rFonts w:hint="eastAsia"/>
        </w:rPr>
      </w:pPr>
      <w:r>
        <w:rPr>
          <w:rFonts w:hint="eastAsia"/>
        </w:rPr>
        <w:t>④本表外商投资企业和外国企业所得税合计数应与《涉外税收税额统计年报表》中“外商投资企业和外企业所得税”的合计数相等。</w:t>
      </w:r>
    </w:p>
    <w:p>
      <w:pPr>
        <w:rPr>
          <w:rFonts w:hint="eastAsia"/>
        </w:rPr>
      </w:pPr>
      <w:r>
        <w:rPr>
          <w:rFonts w:hint="eastAsia"/>
        </w:rPr>
        <w:t>⑤本表“总计”、“工商税收合计”、“企业所得税合计”及分税种的合计；集体经济、私营经济、个体经济数，应分别大于或等于《农村税收税额统计年报表》的相关各栏。</w:t>
      </w:r>
    </w:p>
    <w:p>
      <w:pPr>
        <w:rPr>
          <w:rFonts w:hint="eastAsia"/>
        </w:rPr>
      </w:pPr>
      <w:r>
        <w:rPr>
          <w:rFonts w:hint="eastAsia"/>
        </w:rPr>
        <w:t>⑥本表工商税收合计、增值税、营业税、消费税、个人所得税、地方增值税、城市维护建设税、车船使用税、房产税、资源税、城镇土地使用税、印花税合计数，应分别大于《涉外税收税额统计年报表》中相关各税的合计数。</w:t>
      </w:r>
    </w:p>
    <w:p>
      <w:pPr>
        <w:rPr>
          <w:rFonts w:hint="eastAsia"/>
        </w:rPr>
      </w:pPr>
      <w:r>
        <w:rPr>
          <w:rFonts w:hint="eastAsia"/>
        </w:rPr>
        <w:t>⑦本表中各个税种合计数等于《各项收入入库明细表》、《各项收入提退明细表》相应税种之和。</w:t>
      </w:r>
    </w:p>
    <w:p>
      <w:pPr>
        <w:rPr>
          <w:rFonts w:hint="eastAsia"/>
        </w:rPr>
      </w:pPr>
      <w:r>
        <w:rPr>
          <w:rFonts w:hint="eastAsia"/>
        </w:rPr>
        <w:t>（3）注意问题：</w:t>
      </w:r>
    </w:p>
    <w:p>
      <w:pPr>
        <w:rPr>
          <w:rFonts w:hint="eastAsia"/>
        </w:rPr>
      </w:pPr>
      <w:r>
        <w:rPr>
          <w:rFonts w:hint="eastAsia"/>
        </w:rPr>
        <w:t>①税收统计报表均为征收数，分级次报表均以预算级次划分，而不是以企业隶属关系来划分。</w:t>
      </w:r>
    </w:p>
    <w:p>
      <w:pPr>
        <w:rPr>
          <w:rFonts w:hint="eastAsia"/>
        </w:rPr>
      </w:pPr>
      <w:r>
        <w:rPr>
          <w:rFonts w:hint="eastAsia"/>
        </w:rPr>
        <w:t>②本表项目统计口径，均是以征收管理范围确定的。如在填报报表时，内容与填报要求不符，可如实填报，但必须附有文字说明。</w:t>
      </w:r>
    </w:p>
    <w:p>
      <w:pPr>
        <w:rPr>
          <w:rFonts w:hint="eastAsia"/>
        </w:rPr>
      </w:pPr>
      <w:r>
        <w:rPr>
          <w:rFonts w:hint="eastAsia"/>
        </w:rPr>
        <w:t>2.《增值税分经济类型统计年报表》</w:t>
      </w:r>
    </w:p>
    <w:p>
      <w:pPr>
        <w:rPr>
          <w:rFonts w:hint="eastAsia"/>
        </w:rPr>
      </w:pPr>
      <w:r>
        <w:rPr>
          <w:rFonts w:hint="eastAsia"/>
        </w:rPr>
        <w:t>（1）表内“卷烟”在“私营经济”、“全体经济”栏无数。</w:t>
      </w:r>
    </w:p>
    <w:p>
      <w:pPr>
        <w:rPr>
          <w:rFonts w:hint="eastAsia"/>
        </w:rPr>
      </w:pPr>
      <w:r>
        <w:rPr>
          <w:rFonts w:hint="eastAsia"/>
        </w:rPr>
        <w:t>（2）表内“发电”、“供电”、“煤气”在“私营经济”、“个体经济”栏无数。</w:t>
      </w:r>
    </w:p>
    <w:p>
      <w:pPr>
        <w:rPr>
          <w:rFonts w:hint="eastAsia"/>
        </w:rPr>
      </w:pPr>
      <w:r>
        <w:rPr>
          <w:rFonts w:hint="eastAsia"/>
        </w:rPr>
        <w:t>（3）表内“原油”在“私营经济”、“个体经济”栏应无数。</w:t>
      </w:r>
    </w:p>
    <w:p>
      <w:pPr>
        <w:rPr>
          <w:rFonts w:hint="eastAsia"/>
        </w:rPr>
      </w:pPr>
      <w:r>
        <w:rPr>
          <w:rFonts w:hint="eastAsia"/>
        </w:rPr>
        <w:t>（4）表内“海关代征”是《海关代征税额分类统计年报表》的其中数，且两表海关代征的统计范围一致。</w:t>
      </w:r>
    </w:p>
    <w:p>
      <w:pPr>
        <w:rPr>
          <w:rFonts w:hint="eastAsia"/>
        </w:rPr>
      </w:pPr>
      <w:r>
        <w:rPr>
          <w:rFonts w:hint="eastAsia"/>
        </w:rPr>
        <w:t>3.《营业税分经济类型统计年报表》</w:t>
      </w:r>
    </w:p>
    <w:p>
      <w:pPr>
        <w:rPr>
          <w:rFonts w:hint="eastAsia"/>
        </w:rPr>
      </w:pPr>
      <w:r>
        <w:rPr>
          <w:rFonts w:hint="eastAsia"/>
        </w:rPr>
        <w:t>（1）保险金融业项目应目前本市情况看“私营经济”、“个体经济”栏应无数。对从事有关保险咨询业务缴纳的税收应列入“服务业”中本项不做统计。</w:t>
      </w:r>
    </w:p>
    <w:p>
      <w:pPr>
        <w:rPr>
          <w:rFonts w:hint="eastAsia"/>
        </w:rPr>
      </w:pPr>
      <w:r>
        <w:rPr>
          <w:rFonts w:hint="eastAsia"/>
        </w:rPr>
        <w:t>（2）服务业中“其它”，近几年来数额过大，望在做年报过程中，认真清理，尽量准确归类调整。</w:t>
      </w:r>
    </w:p>
    <w:p>
      <w:pPr>
        <w:rPr>
          <w:rFonts w:hint="eastAsia"/>
        </w:rPr>
      </w:pPr>
      <w:r>
        <w:rPr>
          <w:rFonts w:hint="eastAsia"/>
        </w:rPr>
        <w:t>4.《消费税分经济类型统计年报表》</w:t>
      </w:r>
    </w:p>
    <w:p>
      <w:pPr>
        <w:rPr>
          <w:rFonts w:hint="eastAsia"/>
        </w:rPr>
      </w:pPr>
      <w:r>
        <w:rPr>
          <w:rFonts w:hint="eastAsia"/>
        </w:rPr>
        <w:t>（1）表内“黄酒”、“啤酒”、“汽油”、“柴油”项应填报本月累计课量，原表中“小轿车”、“越野车”、“小额车”、“摩托车”课量统计取消。</w:t>
      </w:r>
    </w:p>
    <w:p>
      <w:pPr>
        <w:rPr>
          <w:rFonts w:hint="eastAsia"/>
        </w:rPr>
      </w:pPr>
      <w:r>
        <w:rPr>
          <w:rFonts w:hint="eastAsia"/>
        </w:rPr>
        <w:t>（2）表内“卷烟”在“私营经济”、“个体经济”栏应无数。</w:t>
      </w:r>
    </w:p>
    <w:p>
      <w:pPr>
        <w:rPr>
          <w:rFonts w:hint="eastAsia"/>
        </w:rPr>
      </w:pPr>
      <w:r>
        <w:rPr>
          <w:rFonts w:hint="eastAsia"/>
        </w:rPr>
        <w:t>（3）表内“海关代征”是《海关代征税额分类统计年报表》的其中数，两表海关代征的统计范围一致。</w:t>
      </w:r>
    </w:p>
    <w:p>
      <w:pPr>
        <w:rPr>
          <w:rFonts w:hint="eastAsia"/>
        </w:rPr>
      </w:pPr>
      <w:r>
        <w:rPr>
          <w:rFonts w:hint="eastAsia"/>
        </w:rPr>
        <w:t>5.《资源税分经济类型统计年报表》</w:t>
      </w:r>
    </w:p>
    <w:p>
      <w:pPr>
        <w:rPr>
          <w:rFonts w:hint="eastAsia"/>
        </w:rPr>
      </w:pPr>
      <w:r>
        <w:rPr>
          <w:rFonts w:hint="eastAsia"/>
        </w:rPr>
        <w:t>（1）表内“原油”、“天然气”、“煤炭”、“石灰石”、“铁矿石”、“铜矿石”、“铝土矿”、“固体盐”、“液体盐”项应分别填报累计课量数。</w:t>
      </w:r>
    </w:p>
    <w:p>
      <w:pPr>
        <w:rPr>
          <w:rFonts w:hint="eastAsia"/>
        </w:rPr>
      </w:pPr>
      <w:r>
        <w:rPr>
          <w:rFonts w:hint="eastAsia"/>
        </w:rPr>
        <w:t>（2）表内“原油”、“天然气”一般情况下只在“国有经济”、“集体经济”栏有数。</w:t>
      </w:r>
    </w:p>
    <w:p>
      <w:pPr>
        <w:rPr>
          <w:rFonts w:hint="eastAsia"/>
        </w:rPr>
      </w:pPr>
      <w:r>
        <w:rPr>
          <w:rFonts w:hint="eastAsia"/>
        </w:rPr>
        <w:t>6.《海关代征税额分类统计年报表》</w:t>
      </w:r>
    </w:p>
    <w:p>
      <w:pPr>
        <w:rPr>
          <w:rFonts w:hint="eastAsia"/>
        </w:rPr>
      </w:pPr>
      <w:r>
        <w:rPr>
          <w:rFonts w:hint="eastAsia"/>
        </w:rPr>
        <w:t>本表为全口径海关代征综合情况表，统计由海关代征的国内、外企业和个人的增值税、消费税、专项调节税和资源税。</w:t>
      </w:r>
    </w:p>
    <w:p>
      <w:pPr>
        <w:rPr>
          <w:rFonts w:hint="eastAsia"/>
        </w:rPr>
      </w:pPr>
      <w:r>
        <w:rPr>
          <w:rFonts w:hint="eastAsia"/>
        </w:rPr>
        <w:t>（1）表内“涉外企业（单位）”栏统计，中外合资、中外合作、外资企业和外国企业的海关代征。</w:t>
      </w:r>
    </w:p>
    <w:p>
      <w:pPr>
        <w:rPr>
          <w:rFonts w:hint="eastAsia"/>
        </w:rPr>
      </w:pPr>
      <w:r>
        <w:rPr>
          <w:rFonts w:hint="eastAsia"/>
        </w:rPr>
        <w:t>（2）表内“个人”统计国内、国外个人以及港澳台同胞、华侨在海关缴纳的税收。</w:t>
      </w:r>
    </w:p>
    <w:p>
      <w:pPr>
        <w:rPr>
          <w:rFonts w:hint="eastAsia"/>
        </w:rPr>
      </w:pPr>
      <w:r>
        <w:rPr>
          <w:rFonts w:hint="eastAsia"/>
        </w:rPr>
        <w:t>（3）表内“烟”、“酒”、“钢材”等的指标口径与增值税、消费税等统计表中相关指标的统计范围应完全一致。</w:t>
      </w:r>
    </w:p>
    <w:p>
      <w:pPr>
        <w:rPr>
          <w:rFonts w:hint="eastAsia"/>
        </w:rPr>
      </w:pPr>
      <w:r>
        <w:rPr>
          <w:rFonts w:hint="eastAsia"/>
        </w:rPr>
        <w:t>（4）本表合计数应小于或等于《各项收入入库明细年报表》中“进口产品增值税”、“进口产品消费税”和“专项调节税”之和</w:t>
      </w:r>
    </w:p>
    <w:p>
      <w:pPr>
        <w:rPr>
          <w:rFonts w:hint="eastAsia"/>
        </w:rPr>
      </w:pPr>
      <w:r>
        <w:rPr>
          <w:rFonts w:hint="eastAsia"/>
        </w:rPr>
        <w:t>（5）本表的合计数为增值税、消费税、海关代征之和。</w:t>
      </w:r>
    </w:p>
    <w:p>
      <w:pPr>
        <w:rPr>
          <w:rFonts w:hint="eastAsia"/>
        </w:rPr>
      </w:pPr>
      <w:r>
        <w:rPr>
          <w:rFonts w:hint="eastAsia"/>
        </w:rPr>
        <w:t>（6）本表“涉外企业”合计数，为增值税、消费税，海关代征中外商投资经济、港澳台投资经济之和；本表国内企业“合计数”为增值税、消费税，海关代征除上述及个体经济外的其它各种经济类型之和；本表“个人”合计数为增值税、消费税，海关代征中个体经济之和。</w:t>
      </w:r>
    </w:p>
    <w:p>
      <w:pPr>
        <w:rPr>
          <w:rFonts w:hint="eastAsia"/>
        </w:rPr>
      </w:pPr>
      <w:r>
        <w:rPr>
          <w:rFonts w:hint="eastAsia"/>
        </w:rPr>
        <w:t>7.《个人所得税分项目统计年报表》</w:t>
      </w:r>
    </w:p>
    <w:p>
      <w:pPr>
        <w:rPr>
          <w:rFonts w:hint="eastAsia"/>
        </w:rPr>
      </w:pPr>
      <w:r>
        <w:rPr>
          <w:rFonts w:hint="eastAsia"/>
        </w:rPr>
        <w:t>本表统计对国内个人，在华外籍人员和城乡个体工商业户征收的个人所得税。</w:t>
      </w:r>
    </w:p>
    <w:p>
      <w:pPr>
        <w:rPr>
          <w:rFonts w:hint="eastAsia"/>
        </w:rPr>
      </w:pPr>
      <w:r>
        <w:rPr>
          <w:rFonts w:hint="eastAsia"/>
        </w:rPr>
        <w:t>（1）本表“纳税人数”栏应填列年度内实际缴纳税款的人数。其中：一个纳税人在同一年度内应两项或两项以上所得分别缴纳的，按两人或多人统计。</w:t>
      </w:r>
    </w:p>
    <w:p>
      <w:pPr>
        <w:rPr>
          <w:rFonts w:hint="eastAsia"/>
        </w:rPr>
      </w:pPr>
      <w:r>
        <w:rPr>
          <w:rFonts w:hint="eastAsia"/>
        </w:rPr>
        <w:t>（2）本表“港澳台”栏为华侨缴纳的个人所得税。</w:t>
      </w:r>
    </w:p>
    <w:p>
      <w:pPr>
        <w:rPr>
          <w:rFonts w:hint="eastAsia"/>
        </w:rPr>
      </w:pPr>
      <w:r>
        <w:rPr>
          <w:rFonts w:hint="eastAsia"/>
        </w:rPr>
        <w:t>（3）本表“其他”栏为国内个人缴纳的个人所得税。</w:t>
      </w:r>
    </w:p>
    <w:p>
      <w:pPr>
        <w:rPr>
          <w:rFonts w:hint="eastAsia"/>
        </w:rPr>
      </w:pPr>
      <w:r>
        <w:rPr>
          <w:rFonts w:hint="eastAsia"/>
        </w:rPr>
        <w:t>（4）本表纳税所得额，要基本符合税收政策规定要求。例如劳务报酬所得，特许权使用费所得等适用20％的税率，其所得额数字不可出入太大。</w:t>
      </w:r>
    </w:p>
    <w:p>
      <w:pPr>
        <w:rPr>
          <w:rFonts w:hint="eastAsia"/>
        </w:rPr>
      </w:pPr>
      <w:r>
        <w:rPr>
          <w:rFonts w:hint="eastAsia"/>
        </w:rPr>
        <w:t>（5）纳税所得额的统计，一般指减除成本费用后的余额。</w:t>
      </w:r>
    </w:p>
    <w:p>
      <w:pPr>
        <w:rPr>
          <w:rFonts w:hint="eastAsia"/>
        </w:rPr>
      </w:pPr>
      <w:r>
        <w:rPr>
          <w:rFonts w:hint="eastAsia"/>
        </w:rPr>
        <w:t>（6）本表中“其它所得”是为将来新政策的制定而设，因此目前此项不应有数。</w:t>
      </w:r>
    </w:p>
    <w:p>
      <w:pPr>
        <w:rPr>
          <w:rFonts w:hint="eastAsia"/>
        </w:rPr>
      </w:pPr>
      <w:r>
        <w:rPr>
          <w:rFonts w:hint="eastAsia"/>
        </w:rPr>
        <w:t>（7）由于税收征管范围决定，本表个人所得税，只包括个体集贸征收和涉外企业征收的外国人，港澳台和中方雇员的税收。所以累计所得税额中“其它”项为中方雇员和个体工商户所缴纳的税收。</w:t>
      </w:r>
    </w:p>
    <w:p>
      <w:pPr>
        <w:rPr>
          <w:rFonts w:hint="eastAsia"/>
        </w:rPr>
      </w:pPr>
      <w:r>
        <w:rPr>
          <w:rFonts w:hint="eastAsia"/>
        </w:rPr>
        <w:t>（8）本表中“个体工商业户的生产、经营所得”港澳台、外国人栏应无数。本项数额为个体集贸税收。本项数字在《税收收入分经济类型统计年报表》中集中反映为“个体经济”栏，两项数字应一致。</w:t>
      </w:r>
    </w:p>
    <w:p>
      <w:pPr>
        <w:rPr>
          <w:rFonts w:hint="eastAsia"/>
        </w:rPr>
      </w:pPr>
      <w:r>
        <w:rPr>
          <w:rFonts w:hint="eastAsia"/>
        </w:rPr>
        <w:t>（9）一般情况下，本表“企事业单位的承包、承租经营所得”项只在“其它”栏有数；其税额（包括转包、转租）在《税收收入分经济类型统计年报表》中应按企事业单位原有经济性质填列，分别统计在“国有经济”、“集体经济”栏。</w:t>
      </w:r>
    </w:p>
    <w:p>
      <w:pPr>
        <w:rPr>
          <w:rFonts w:hint="eastAsia"/>
        </w:rPr>
      </w:pPr>
      <w:r>
        <w:rPr>
          <w:rFonts w:hint="eastAsia"/>
        </w:rPr>
        <w:t>（10）本表累计所得税额的“港澳台”、“外国人”栏合计数之和应与《涉外税收税额统计表》中个人所得税合计数一致等。</w:t>
      </w:r>
    </w:p>
    <w:p>
      <w:pPr>
        <w:rPr>
          <w:rFonts w:hint="eastAsia"/>
        </w:rPr>
      </w:pPr>
      <w:r>
        <w:rPr>
          <w:rFonts w:hint="eastAsia"/>
        </w:rPr>
        <w:t>（11）本表“个体工商为户的生产经营所得”中纳税人数（人）应小于《纳税户数统计年报表》“个体经济”的纳税户数。</w:t>
      </w:r>
    </w:p>
    <w:p>
      <w:pPr>
        <w:rPr>
          <w:rFonts w:hint="eastAsia"/>
        </w:rPr>
      </w:pPr>
      <w:r>
        <w:rPr>
          <w:rFonts w:hint="eastAsia"/>
        </w:rPr>
        <w:t>8.《涉外税收税额统计年报表》</w:t>
      </w:r>
    </w:p>
    <w:p>
      <w:pPr>
        <w:rPr>
          <w:rFonts w:hint="eastAsia"/>
        </w:rPr>
      </w:pPr>
      <w:r>
        <w:rPr>
          <w:rFonts w:hint="eastAsia"/>
        </w:rPr>
        <w:t>（1）本表各税种各栏一律包括按不同税率征收的所得税正税和附征的地方所得税。</w:t>
      </w:r>
    </w:p>
    <w:p>
      <w:pPr>
        <w:rPr>
          <w:rFonts w:hint="eastAsia"/>
        </w:rPr>
      </w:pPr>
      <w:r>
        <w:rPr>
          <w:rFonts w:hint="eastAsia"/>
        </w:rPr>
        <w:t>（2）本表“中外合资经营企业”、“中外合作经营企业”和“外资企业”栏分别包括与港澳台、华侨合资企业，与港澳台、华侨合作企业以及港澳台、华侨独资企业所缴纳的各项税收。</w:t>
      </w:r>
    </w:p>
    <w:p>
      <w:pPr>
        <w:rPr>
          <w:rFonts w:hint="eastAsia"/>
        </w:rPr>
      </w:pPr>
      <w:r>
        <w:rPr>
          <w:rFonts w:hint="eastAsia"/>
        </w:rPr>
        <w:t>（3）对国际运输收入按综合税率合并征收的，本表集中反映在营业税的“国际运输收入”栏；对国际运输收入按税种分别征收的，则分别反映在营业税、外商投资企业和外国企业所得税的“国际运输收入”栏。</w:t>
      </w:r>
    </w:p>
    <w:p>
      <w:pPr>
        <w:rPr>
          <w:rFonts w:hint="eastAsia"/>
        </w:rPr>
      </w:pPr>
      <w:r>
        <w:rPr>
          <w:rFonts w:hint="eastAsia"/>
        </w:rPr>
        <w:t>（4）本表“个人”栏不包括由海关代征的个人税款，涉外个人（即外国人和港澳台同胞、华侨）缴纳的其它税款则反映在本栏。</w:t>
      </w:r>
    </w:p>
    <w:p>
      <w:pPr>
        <w:rPr>
          <w:rFonts w:hint="eastAsia"/>
        </w:rPr>
      </w:pPr>
      <w:r>
        <w:rPr>
          <w:rFonts w:hint="eastAsia"/>
        </w:rPr>
        <w:t>（5）本表“个人所得税”项应按纳税人所在企业或单位的经济性质划分统计。</w:t>
      </w:r>
    </w:p>
    <w:p>
      <w:pPr>
        <w:rPr>
          <w:rFonts w:hint="eastAsia"/>
        </w:rPr>
      </w:pPr>
      <w:r>
        <w:rPr>
          <w:rFonts w:hint="eastAsia"/>
        </w:rPr>
        <w:t>（6）本表“海关代征”合计数，应小于或等于《增值税分经济类型统计年报表》、《消费税分经济类型统计年报表》中海关代征的“外商投资经济”、“港澳台投资经济”栏之和。</w:t>
      </w:r>
    </w:p>
    <w:p>
      <w:pPr>
        <w:rPr>
          <w:rFonts w:hint="eastAsia"/>
        </w:rPr>
      </w:pPr>
      <w:r>
        <w:rPr>
          <w:rFonts w:hint="eastAsia"/>
        </w:rPr>
        <w:t>（7）除增值税、消费税和个人所得税以外，本表所列各税种“中外合资经营企业”、“中外合作经营企业”和“外资企业”三栏之和应等于《税收收入分经济类型统计年报总表》中相关税种的“外商投资经济”和“港澳台投资经济”之和。</w:t>
      </w:r>
    </w:p>
    <w:p>
      <w:pPr>
        <w:rPr>
          <w:rFonts w:hint="eastAsia"/>
        </w:rPr>
      </w:pPr>
      <w:r>
        <w:rPr>
          <w:rFonts w:hint="eastAsia"/>
        </w:rPr>
        <w:t>（8）本表“海关代征”合计数，应小于《各项收入入库明细年报表》中“进口产品增值税”、“进口产品消费税”之和。</w:t>
      </w:r>
    </w:p>
    <w:p>
      <w:pPr>
        <w:rPr>
          <w:rFonts w:hint="eastAsia"/>
        </w:rPr>
      </w:pPr>
      <w:r>
        <w:rPr>
          <w:rFonts w:hint="eastAsia"/>
        </w:rPr>
        <w:t>《固定资产投资方向调节税统计年报表》（略）</w:t>
      </w:r>
    </w:p>
    <w:p>
      <w:pPr>
        <w:rPr>
          <w:rFonts w:hint="eastAsia"/>
        </w:rPr>
      </w:pPr>
      <w:r>
        <w:rPr>
          <w:rFonts w:hint="eastAsia"/>
        </w:rPr>
        <w:t>9.《减免税统计年报表》本表主要对各项税收的减税、免税情况（含税务机关办理的“先征后退”）进行全面审核：</w:t>
      </w:r>
    </w:p>
    <w:p>
      <w:pPr>
        <w:rPr>
          <w:rFonts w:hint="eastAsia"/>
        </w:rPr>
      </w:pPr>
      <w:r>
        <w:rPr>
          <w:rFonts w:hint="eastAsia"/>
        </w:rPr>
        <w:t>（1）跨年度减免只统计本期的实际减免额。</w:t>
      </w:r>
    </w:p>
    <w:p>
      <w:pPr>
        <w:rPr>
          <w:rFonts w:hint="eastAsia"/>
        </w:rPr>
      </w:pPr>
      <w:r>
        <w:rPr>
          <w:rFonts w:hint="eastAsia"/>
        </w:rPr>
        <w:t>（2）表内“中央批准”统计由国务院、财政部明文规定，或在税法条例中明文规定的各项减免税额，如“先征后退”政策规定的减免税等。就目前掌握情况看，本表政策规定的减免税额一般均为中央批准，“地方批准”栏无数。如有数需附文件说明。</w:t>
      </w:r>
    </w:p>
    <w:p>
      <w:pPr>
        <w:rPr>
          <w:rFonts w:hint="eastAsia"/>
        </w:rPr>
      </w:pPr>
      <w:r>
        <w:rPr>
          <w:rFonts w:hint="eastAsia"/>
        </w:rPr>
        <w:t>（3）表内“校办工厂”、“民政福利企业”、“外商企业”等栏除统计一般性质的减免税以外，还统计由税务部门办理的先征后退减免税在内。</w:t>
      </w:r>
    </w:p>
    <w:p>
      <w:pPr>
        <w:rPr>
          <w:rFonts w:hint="eastAsia"/>
        </w:rPr>
      </w:pPr>
      <w:r>
        <w:rPr>
          <w:rFonts w:hint="eastAsia"/>
        </w:rPr>
        <w:t>（4）本表企业所得税在“外商企业”栏应无数；“粮食”项下“集体企业”应无数。</w:t>
      </w:r>
    </w:p>
    <w:p>
      <w:pPr>
        <w:rPr>
          <w:rFonts w:hint="eastAsia"/>
        </w:rPr>
      </w:pPr>
      <w:r>
        <w:rPr>
          <w:rFonts w:hint="eastAsia"/>
        </w:rPr>
        <w:t>（5）本表“减免税额”应于等于横指标按减免项目划分中各个项目相加之和。</w:t>
      </w:r>
    </w:p>
    <w:p>
      <w:pPr>
        <w:rPr>
          <w:rFonts w:hint="eastAsia"/>
        </w:rPr>
      </w:pPr>
      <w:r>
        <w:rPr>
          <w:rFonts w:hint="eastAsia"/>
        </w:rPr>
        <w:t>（6）本表“减免税额”栏各税种应分别大于或等于《各项收入提退明细年报表》中“减免退税”、“先征后退”两栏相关各税种之和。另外本表中“企业所得税减免”中单设的国有企业、集体企业，也应大于等于《各项收入提退明细年报表》中所对应的项目。</w:t>
      </w:r>
    </w:p>
    <w:p>
      <w:pPr>
        <w:rPr>
          <w:rFonts w:hint="eastAsia"/>
        </w:rPr>
      </w:pPr>
      <w:r>
        <w:rPr>
          <w:rFonts w:hint="eastAsia"/>
        </w:rPr>
        <w:t>10.《纳税登记户数统计年报表》</w:t>
      </w:r>
    </w:p>
    <w:p>
      <w:pPr>
        <w:rPr>
          <w:rFonts w:hint="eastAsia"/>
        </w:rPr>
      </w:pPr>
      <w:r>
        <w:rPr>
          <w:rFonts w:hint="eastAsia"/>
        </w:rPr>
        <w:t>（1）国税局系统、地税局系统须按各项实际征收管理的范围分别统计登记户数和纳税户数。</w:t>
      </w:r>
    </w:p>
    <w:p>
      <w:pPr>
        <w:rPr>
          <w:rFonts w:hint="eastAsia"/>
        </w:rPr>
      </w:pPr>
      <w:r>
        <w:rPr>
          <w:rFonts w:hint="eastAsia"/>
        </w:rPr>
        <w:t>（2）表内“登记户数”栏统计申报办理税务登记的企事业单位和城乡个体工商户在年末的全部户数。</w:t>
      </w:r>
    </w:p>
    <w:p>
      <w:pPr>
        <w:rPr>
          <w:rFonts w:hint="eastAsia"/>
        </w:rPr>
      </w:pPr>
      <w:r>
        <w:rPr>
          <w:rFonts w:hint="eastAsia"/>
        </w:rPr>
        <w:t>（3）表内“纳税户数”栏统计办理了税务登记并发生纳税义务，即实际缴纳工商税收和企业所得税的户数（应缴税，但全年按政策规定或经批准免税的户数也包括在内）。“纳税户数”各项不应大于“登记户数”的相关项。</w:t>
      </w:r>
    </w:p>
    <w:p>
      <w:pPr>
        <w:rPr>
          <w:rFonts w:hint="eastAsia"/>
        </w:rPr>
      </w:pPr>
      <w:r>
        <w:rPr>
          <w:rFonts w:hint="eastAsia"/>
        </w:rPr>
        <w:t>（4）各企业单位和个人不论缴纳一种或几种税，均按一户统计。</w:t>
      </w:r>
    </w:p>
    <w:p>
      <w:pPr>
        <w:rPr>
          <w:rFonts w:hint="eastAsia"/>
        </w:rPr>
      </w:pPr>
      <w:r>
        <w:rPr>
          <w:rFonts w:hint="eastAsia"/>
        </w:rPr>
        <w:t>11.《企业所得税分项目统计年报表》</w:t>
      </w:r>
    </w:p>
    <w:p>
      <w:pPr>
        <w:rPr>
          <w:rFonts w:hint="eastAsia"/>
        </w:rPr>
      </w:pPr>
      <w:r>
        <w:rPr>
          <w:rFonts w:hint="eastAsia"/>
        </w:rPr>
        <w:t>本表横指标是按六大经济类型划分的，其数字一般应大于《各项收入入库明细年报表》中二企业所得税各分类数字。另外其中“税款滞纳金、罚款收入”合计数，也与上述有同样的关系。</w:t>
      </w:r>
    </w:p>
    <w:p>
      <w:pPr>
        <w:rPr>
          <w:rFonts w:hint="eastAsia"/>
        </w:rPr>
      </w:pPr>
      <w:r>
        <w:rPr>
          <w:rFonts w:hint="eastAsia"/>
        </w:rPr>
        <w:t>12.《个体经营统计年报表》</w:t>
      </w:r>
    </w:p>
    <w:p>
      <w:pPr>
        <w:rPr>
          <w:rFonts w:hint="eastAsia"/>
        </w:rPr>
      </w:pPr>
      <w:r>
        <w:rPr>
          <w:rFonts w:hint="eastAsia"/>
        </w:rPr>
        <w:t>本表税额合计数应等于《税收收入分经济类型统计年报表》中个体经济栏下，增值税、营业税两税之和，请随报表上报前一并调整。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7D0504"/>
    <w:rsid w:val="577D0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2019-06-11T08:20:00Z</dcterms:created>
  <dc:creator>Administrator</dc:creator>
  <cp:lastModifiedBy>Administrator</cp:lastModifiedBy>
  <dcterms:modified xsi:type="dcterms:W3CDTF">2019-06-11T08:21:50Z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