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2009年政府收支分类科目修订情况</w:t>
      </w:r>
    </w:p>
    <w:p>
      <w:pPr>
        <w:jc w:val="center"/>
        <w:rPr>
          <w:rFonts w:hint="eastAsia"/>
          <w:b/>
          <w:bCs/>
        </w:rPr>
      </w:pPr>
      <w:r>
        <w:rPr>
          <w:rFonts w:hint="eastAsia"/>
          <w:b/>
          <w:bCs/>
        </w:rPr>
        <w:t>收入分类科目</w:t>
      </w:r>
    </w:p>
    <w:bookmarkEnd w:id="0"/>
    <w:p>
      <w:pPr>
        <w:rPr>
          <w:rFonts w:hint="eastAsia"/>
        </w:rPr>
      </w:pPr>
      <w:r>
        <w:rPr>
          <w:rFonts w:hint="eastAsia"/>
        </w:rPr>
        <w:t>　　一、消费税科目修订情况</w:t>
      </w:r>
    </w:p>
    <w:tbl>
      <w:tblPr>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3"/>
        <w:gridCol w:w="253"/>
        <w:gridCol w:w="252"/>
        <w:gridCol w:w="253"/>
        <w:gridCol w:w="1868"/>
        <w:gridCol w:w="5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1121" w:type="dxa"/>
            <w:gridSpan w:val="4"/>
            <w:shd w:val="clear" w:color="auto" w:fill="auto"/>
            <w:vAlign w:val="center"/>
          </w:tcPr>
          <w:p>
            <w:pPr>
              <w:rPr>
                <w:rFonts w:hint="eastAsia"/>
              </w:rPr>
            </w:pPr>
            <w:r>
              <w:rPr>
                <w:rFonts w:hint="eastAsia"/>
                <w:lang w:val="en-US" w:eastAsia="zh-CN"/>
              </w:rPr>
              <w:t>科 目 编 码</w:t>
            </w:r>
          </w:p>
        </w:tc>
        <w:tc>
          <w:tcPr>
            <w:tcW w:w="1868" w:type="dxa"/>
            <w:vMerge w:val="restart"/>
            <w:shd w:val="clear" w:color="auto" w:fill="auto"/>
            <w:vAlign w:val="center"/>
          </w:tcPr>
          <w:p>
            <w:pPr>
              <w:rPr>
                <w:rFonts w:hint="eastAsia"/>
              </w:rPr>
            </w:pPr>
            <w:r>
              <w:rPr>
                <w:rFonts w:hint="eastAsia"/>
                <w:lang w:val="en-US" w:eastAsia="zh-CN"/>
              </w:rPr>
              <w:t>科 目 名 称</w:t>
            </w:r>
          </w:p>
        </w:tc>
        <w:tc>
          <w:tcPr>
            <w:tcW w:w="5331" w:type="dxa"/>
            <w:vMerge w:val="restart"/>
            <w:shd w:val="clear" w:color="auto" w:fill="auto"/>
            <w:vAlign w:val="center"/>
          </w:tcPr>
          <w:p>
            <w:pPr>
              <w:rPr>
                <w:rFonts w:hint="eastAsia"/>
              </w:rPr>
            </w:pPr>
            <w:r>
              <w:rPr>
                <w:rFonts w:hint="eastAsia"/>
                <w:lang w:val="en-US" w:eastAsia="zh-CN"/>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363" w:type="dxa"/>
            <w:shd w:val="clear" w:color="auto" w:fill="auto"/>
            <w:vAlign w:val="center"/>
          </w:tcPr>
          <w:p>
            <w:pPr>
              <w:rPr>
                <w:rFonts w:hint="eastAsia"/>
              </w:rPr>
            </w:pPr>
            <w:r>
              <w:rPr>
                <w:rFonts w:hint="eastAsia"/>
                <w:lang w:val="en-US" w:eastAsia="zh-CN"/>
              </w:rPr>
              <w:t>类</w:t>
            </w:r>
          </w:p>
        </w:tc>
        <w:tc>
          <w:tcPr>
            <w:tcW w:w="253" w:type="dxa"/>
            <w:shd w:val="clear" w:color="auto" w:fill="auto"/>
            <w:vAlign w:val="center"/>
          </w:tcPr>
          <w:p>
            <w:pPr>
              <w:rPr>
                <w:rFonts w:hint="eastAsia"/>
              </w:rPr>
            </w:pPr>
            <w:r>
              <w:rPr>
                <w:rFonts w:hint="eastAsia"/>
                <w:lang w:val="en-US" w:eastAsia="zh-CN"/>
              </w:rPr>
              <w:t>款</w:t>
            </w:r>
          </w:p>
        </w:tc>
        <w:tc>
          <w:tcPr>
            <w:tcW w:w="252" w:type="dxa"/>
            <w:shd w:val="clear" w:color="auto" w:fill="auto"/>
            <w:vAlign w:val="center"/>
          </w:tcPr>
          <w:p>
            <w:pPr>
              <w:rPr>
                <w:rFonts w:hint="eastAsia"/>
              </w:rPr>
            </w:pPr>
            <w:r>
              <w:rPr>
                <w:rFonts w:hint="eastAsia"/>
                <w:lang w:val="en-US" w:eastAsia="zh-CN"/>
              </w:rPr>
              <w:t>项</w:t>
            </w:r>
          </w:p>
        </w:tc>
        <w:tc>
          <w:tcPr>
            <w:tcW w:w="253" w:type="dxa"/>
            <w:shd w:val="clear" w:color="auto" w:fill="auto"/>
            <w:vAlign w:val="center"/>
          </w:tcPr>
          <w:p>
            <w:pPr>
              <w:rPr>
                <w:rFonts w:hint="eastAsia"/>
              </w:rPr>
            </w:pPr>
            <w:r>
              <w:rPr>
                <w:rFonts w:hint="eastAsia"/>
                <w:lang w:val="en-US" w:eastAsia="zh-CN"/>
              </w:rPr>
              <w:t>目</w:t>
            </w:r>
          </w:p>
        </w:tc>
        <w:tc>
          <w:tcPr>
            <w:tcW w:w="1868" w:type="dxa"/>
            <w:vMerge w:val="continue"/>
            <w:shd w:val="clear" w:color="auto" w:fill="auto"/>
            <w:vAlign w:val="center"/>
          </w:tcPr>
          <w:p>
            <w:pPr>
              <w:rPr>
                <w:rFonts w:hint="eastAsia"/>
              </w:rPr>
            </w:pPr>
          </w:p>
        </w:tc>
        <w:tc>
          <w:tcPr>
            <w:tcW w:w="5331"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101</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1868" w:type="dxa"/>
            <w:shd w:val="clear" w:color="auto" w:fill="auto"/>
            <w:vAlign w:val="center"/>
          </w:tcPr>
          <w:p>
            <w:pPr>
              <w:rPr>
                <w:rFonts w:hint="eastAsia"/>
              </w:rPr>
            </w:pPr>
            <w:r>
              <w:rPr>
                <w:rFonts w:hint="eastAsia"/>
                <w:lang w:val="en-US" w:eastAsia="zh-CN"/>
              </w:rPr>
              <w:t>税收收入</w:t>
            </w:r>
          </w:p>
        </w:tc>
        <w:tc>
          <w:tcPr>
            <w:tcW w:w="5331" w:type="dxa"/>
            <w:shd w:val="clear" w:color="auto" w:fill="auto"/>
            <w:vAlign w:val="center"/>
          </w:tcPr>
          <w:p>
            <w:pPr>
              <w:rPr>
                <w:rFonts w:hint="eastAsia"/>
              </w:rPr>
            </w:pPr>
            <w:r>
              <w:rPr>
                <w:rFonts w:hint="eastAsia"/>
                <w:lang w:val="en-US" w:eastAsia="zh-C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02</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1868" w:type="dxa"/>
            <w:shd w:val="clear" w:color="auto" w:fill="auto"/>
            <w:vAlign w:val="center"/>
          </w:tcPr>
          <w:p>
            <w:pPr>
              <w:rPr>
                <w:rFonts w:hint="eastAsia"/>
              </w:rPr>
            </w:pPr>
            <w:r>
              <w:rPr>
                <w:rFonts w:hint="eastAsia"/>
                <w:lang w:val="en-US" w:eastAsia="zh-CN"/>
              </w:rPr>
              <w:t>消费税</w:t>
            </w:r>
          </w:p>
        </w:tc>
        <w:tc>
          <w:tcPr>
            <w:tcW w:w="5331" w:type="dxa"/>
            <w:shd w:val="clear" w:color="auto" w:fill="auto"/>
            <w:vAlign w:val="center"/>
          </w:tcPr>
          <w:p>
            <w:pPr>
              <w:rPr>
                <w:rFonts w:hint="eastAsia"/>
              </w:rPr>
            </w:pPr>
            <w:r>
              <w:rPr>
                <w:rFonts w:hint="eastAsia"/>
                <w:lang w:val="en-US" w:eastAsia="zh-CN"/>
              </w:rPr>
              <w:t>反映按《中华人民共和国消费税暂行条例》征收的国内消费税、进口消费品消费税和经审批退库的出口消费品消费税。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01</w:t>
            </w:r>
          </w:p>
        </w:tc>
        <w:tc>
          <w:tcPr>
            <w:tcW w:w="253" w:type="dxa"/>
            <w:shd w:val="clear" w:color="auto" w:fill="auto"/>
            <w:vAlign w:val="center"/>
          </w:tcPr>
          <w:p>
            <w:pPr>
              <w:rPr>
                <w:rFonts w:hint="eastAsia"/>
              </w:rPr>
            </w:pPr>
            <w:r>
              <w:rPr>
                <w:rFonts w:hint="eastAsia"/>
                <w:lang w:val="en-US" w:eastAsia="zh-CN"/>
              </w:rPr>
              <w:t> </w:t>
            </w:r>
          </w:p>
        </w:tc>
        <w:tc>
          <w:tcPr>
            <w:tcW w:w="1868" w:type="dxa"/>
            <w:shd w:val="clear" w:color="auto" w:fill="auto"/>
            <w:vAlign w:val="center"/>
          </w:tcPr>
          <w:p>
            <w:pPr>
              <w:rPr>
                <w:rFonts w:hint="eastAsia"/>
              </w:rPr>
            </w:pPr>
            <w:r>
              <w:rPr>
                <w:rFonts w:hint="eastAsia"/>
                <w:lang w:val="en-US" w:eastAsia="zh-CN"/>
              </w:rPr>
              <w:t>国内消费税</w:t>
            </w:r>
          </w:p>
        </w:tc>
        <w:tc>
          <w:tcPr>
            <w:tcW w:w="5331" w:type="dxa"/>
            <w:shd w:val="clear" w:color="auto" w:fill="auto"/>
            <w:vAlign w:val="center"/>
          </w:tcPr>
          <w:p>
            <w:pPr>
              <w:rPr>
                <w:rFonts w:hint="eastAsia"/>
              </w:rPr>
            </w:pPr>
            <w:r>
              <w:rPr>
                <w:rFonts w:hint="eastAsia"/>
                <w:lang w:val="en-US" w:eastAsia="zh-CN"/>
              </w:rPr>
              <w:t>中央收入科目。反映国家税务局征收的国内消费税和财政部、国家税务局按“先征后退”政策审批退库的国内消费税。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01</w:t>
            </w:r>
          </w:p>
        </w:tc>
        <w:tc>
          <w:tcPr>
            <w:tcW w:w="1868" w:type="dxa"/>
            <w:shd w:val="clear" w:color="auto" w:fill="auto"/>
            <w:vAlign w:val="center"/>
          </w:tcPr>
          <w:p>
            <w:pPr>
              <w:rPr>
                <w:rFonts w:hint="eastAsia"/>
              </w:rPr>
            </w:pPr>
            <w:r>
              <w:rPr>
                <w:rFonts w:hint="eastAsia"/>
                <w:lang w:val="en-US" w:eastAsia="zh-CN"/>
              </w:rPr>
              <w:t>国有企业消费税</w:t>
            </w:r>
          </w:p>
        </w:tc>
        <w:tc>
          <w:tcPr>
            <w:tcW w:w="5331" w:type="dxa"/>
            <w:shd w:val="clear" w:color="auto" w:fill="auto"/>
            <w:vAlign w:val="center"/>
          </w:tcPr>
          <w:p>
            <w:pPr>
              <w:rPr>
                <w:rFonts w:hint="eastAsia"/>
              </w:rPr>
            </w:pPr>
            <w:r>
              <w:rPr>
                <w:rFonts w:hint="eastAsia"/>
                <w:lang w:val="en-US" w:eastAsia="zh-CN"/>
              </w:rPr>
              <w:t>中央收入科目。反映对国有企业征收的国内消费税</w:t>
            </w:r>
            <w:r>
              <w:rPr>
                <w:rFonts w:hint="eastAsia"/>
                <w:lang w:val="en-US" w:eastAsia="zh-CN"/>
              </w:rPr>
              <w:t>，不包括国有企业缴纳的成品油消费税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02</w:t>
            </w:r>
          </w:p>
        </w:tc>
        <w:tc>
          <w:tcPr>
            <w:tcW w:w="1868" w:type="dxa"/>
            <w:shd w:val="clear" w:color="auto" w:fill="auto"/>
            <w:vAlign w:val="center"/>
          </w:tcPr>
          <w:p>
            <w:pPr>
              <w:rPr>
                <w:rFonts w:hint="eastAsia"/>
              </w:rPr>
            </w:pPr>
            <w:r>
              <w:rPr>
                <w:rFonts w:hint="eastAsia"/>
                <w:lang w:val="en-US" w:eastAsia="zh-CN"/>
              </w:rPr>
              <w:t>集体企业消费税</w:t>
            </w:r>
          </w:p>
        </w:tc>
        <w:tc>
          <w:tcPr>
            <w:tcW w:w="5331" w:type="dxa"/>
            <w:shd w:val="clear" w:color="auto" w:fill="auto"/>
            <w:vAlign w:val="center"/>
          </w:tcPr>
          <w:p>
            <w:pPr>
              <w:rPr>
                <w:rFonts w:hint="eastAsia"/>
              </w:rPr>
            </w:pPr>
            <w:r>
              <w:rPr>
                <w:rFonts w:hint="eastAsia"/>
                <w:lang w:val="en-US" w:eastAsia="zh-CN"/>
              </w:rPr>
              <w:t>中央收入科目。反映对集体企业（含股份合作企业）征收的国内消费税，</w:t>
            </w:r>
            <w:r>
              <w:rPr>
                <w:rFonts w:hint="eastAsia"/>
                <w:lang w:val="en-US" w:eastAsia="zh-CN"/>
              </w:rPr>
              <w:t>不包括集体企业缴纳的成品油消费税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03</w:t>
            </w:r>
          </w:p>
        </w:tc>
        <w:tc>
          <w:tcPr>
            <w:tcW w:w="1868" w:type="dxa"/>
            <w:shd w:val="clear" w:color="auto" w:fill="auto"/>
            <w:vAlign w:val="center"/>
          </w:tcPr>
          <w:p>
            <w:pPr>
              <w:rPr>
                <w:rFonts w:hint="eastAsia"/>
              </w:rPr>
            </w:pPr>
            <w:r>
              <w:rPr>
                <w:rFonts w:hint="eastAsia"/>
                <w:lang w:val="en-US" w:eastAsia="zh-CN"/>
              </w:rPr>
              <w:t>股份制企业消费税</w:t>
            </w:r>
          </w:p>
        </w:tc>
        <w:tc>
          <w:tcPr>
            <w:tcW w:w="5331" w:type="dxa"/>
            <w:shd w:val="clear" w:color="auto" w:fill="auto"/>
            <w:vAlign w:val="center"/>
          </w:tcPr>
          <w:p>
            <w:pPr>
              <w:rPr>
                <w:rFonts w:hint="eastAsia"/>
              </w:rPr>
            </w:pPr>
            <w:r>
              <w:rPr>
                <w:rFonts w:hint="eastAsia"/>
                <w:lang w:val="en-US" w:eastAsia="zh-CN"/>
              </w:rPr>
              <w:t>中央收入科目。反映对有限责任公司、股份有限公司征收的国内消费税，</w:t>
            </w:r>
            <w:r>
              <w:rPr>
                <w:rFonts w:hint="eastAsia"/>
                <w:lang w:val="en-US" w:eastAsia="zh-CN"/>
              </w:rPr>
              <w:t>不包括股份制企业缴纳的成品油消费税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04</w:t>
            </w:r>
          </w:p>
        </w:tc>
        <w:tc>
          <w:tcPr>
            <w:tcW w:w="1868" w:type="dxa"/>
            <w:shd w:val="clear" w:color="auto" w:fill="auto"/>
            <w:vAlign w:val="center"/>
          </w:tcPr>
          <w:p>
            <w:pPr>
              <w:rPr>
                <w:rFonts w:hint="eastAsia"/>
              </w:rPr>
            </w:pPr>
            <w:r>
              <w:rPr>
                <w:rFonts w:hint="eastAsia"/>
                <w:lang w:val="en-US" w:eastAsia="zh-CN"/>
              </w:rPr>
              <w:t>联营企业消费税</w:t>
            </w:r>
          </w:p>
        </w:tc>
        <w:tc>
          <w:tcPr>
            <w:tcW w:w="5331" w:type="dxa"/>
            <w:shd w:val="clear" w:color="auto" w:fill="auto"/>
            <w:vAlign w:val="center"/>
          </w:tcPr>
          <w:p>
            <w:pPr>
              <w:rPr>
                <w:rFonts w:hint="eastAsia"/>
              </w:rPr>
            </w:pPr>
            <w:r>
              <w:rPr>
                <w:rFonts w:hint="eastAsia"/>
                <w:lang w:val="en-US" w:eastAsia="zh-CN"/>
              </w:rPr>
              <w:t>中央收入科目。反映对联营企业征收的国内消费税，</w:t>
            </w:r>
            <w:r>
              <w:rPr>
                <w:rFonts w:hint="eastAsia"/>
                <w:lang w:val="en-US" w:eastAsia="zh-CN"/>
              </w:rPr>
              <w:t>不包括联营企业缴纳的成品油消费税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05</w:t>
            </w:r>
          </w:p>
        </w:tc>
        <w:tc>
          <w:tcPr>
            <w:tcW w:w="1868" w:type="dxa"/>
            <w:shd w:val="clear" w:color="auto" w:fill="auto"/>
            <w:vAlign w:val="center"/>
          </w:tcPr>
          <w:p>
            <w:pPr>
              <w:rPr>
                <w:rFonts w:hint="eastAsia"/>
              </w:rPr>
            </w:pPr>
            <w:r>
              <w:rPr>
                <w:rFonts w:hint="eastAsia"/>
                <w:lang w:val="en-US" w:eastAsia="zh-CN"/>
              </w:rPr>
              <w:t>港澳台和外商投资企业消费税</w:t>
            </w:r>
          </w:p>
        </w:tc>
        <w:tc>
          <w:tcPr>
            <w:tcW w:w="5331" w:type="dxa"/>
            <w:shd w:val="clear" w:color="auto" w:fill="auto"/>
            <w:vAlign w:val="center"/>
          </w:tcPr>
          <w:p>
            <w:pPr>
              <w:rPr>
                <w:rFonts w:hint="eastAsia"/>
              </w:rPr>
            </w:pPr>
            <w:r>
              <w:rPr>
                <w:rFonts w:hint="eastAsia"/>
                <w:lang w:val="en-US" w:eastAsia="zh-CN"/>
              </w:rPr>
              <w:t>中央收入科目。反映对港澳台商投资企业、外商投资企业征收的国内消费税，</w:t>
            </w:r>
            <w:r>
              <w:rPr>
                <w:rFonts w:hint="eastAsia"/>
                <w:lang w:val="en-US" w:eastAsia="zh-CN"/>
              </w:rPr>
              <w:t>不包括港澳台和外商投资企业缴纳的成品油消费税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06</w:t>
            </w:r>
          </w:p>
        </w:tc>
        <w:tc>
          <w:tcPr>
            <w:tcW w:w="1868" w:type="dxa"/>
            <w:shd w:val="clear" w:color="auto" w:fill="auto"/>
            <w:vAlign w:val="center"/>
          </w:tcPr>
          <w:p>
            <w:pPr>
              <w:rPr>
                <w:rFonts w:hint="eastAsia"/>
              </w:rPr>
            </w:pPr>
            <w:r>
              <w:rPr>
                <w:rFonts w:hint="eastAsia"/>
                <w:lang w:val="en-US" w:eastAsia="zh-CN"/>
              </w:rPr>
              <w:t>私营企业消费税</w:t>
            </w:r>
          </w:p>
        </w:tc>
        <w:tc>
          <w:tcPr>
            <w:tcW w:w="5331" w:type="dxa"/>
            <w:shd w:val="clear" w:color="auto" w:fill="auto"/>
            <w:vAlign w:val="center"/>
          </w:tcPr>
          <w:p>
            <w:pPr>
              <w:rPr>
                <w:rFonts w:hint="eastAsia"/>
              </w:rPr>
            </w:pPr>
            <w:r>
              <w:rPr>
                <w:rFonts w:hint="eastAsia"/>
                <w:lang w:val="en-US" w:eastAsia="zh-CN"/>
              </w:rPr>
              <w:t>中央收入科目。反映对私营企业征收的国内消费税，</w:t>
            </w:r>
            <w:r>
              <w:rPr>
                <w:rFonts w:hint="eastAsia"/>
                <w:lang w:val="en-US" w:eastAsia="zh-CN"/>
              </w:rPr>
              <w:t>不包括私营企业缴纳的成品油消费税</w:t>
            </w: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07</w:t>
            </w:r>
          </w:p>
        </w:tc>
        <w:tc>
          <w:tcPr>
            <w:tcW w:w="1868" w:type="dxa"/>
            <w:shd w:val="clear" w:color="auto" w:fill="auto"/>
            <w:vAlign w:val="center"/>
          </w:tcPr>
          <w:p>
            <w:pPr>
              <w:rPr>
                <w:rFonts w:hint="eastAsia"/>
              </w:rPr>
            </w:pPr>
            <w:r>
              <w:rPr>
                <w:rFonts w:hint="eastAsia"/>
                <w:lang w:val="en-US" w:eastAsia="zh-CN"/>
              </w:rPr>
              <w:t>成品油消费税</w:t>
            </w:r>
          </w:p>
        </w:tc>
        <w:tc>
          <w:tcPr>
            <w:tcW w:w="5331" w:type="dxa"/>
            <w:shd w:val="clear" w:color="auto" w:fill="auto"/>
            <w:vAlign w:val="center"/>
          </w:tcPr>
          <w:p>
            <w:pPr>
              <w:rPr>
                <w:rFonts w:hint="eastAsia"/>
              </w:rPr>
            </w:pPr>
            <w:r>
              <w:rPr>
                <w:rFonts w:hint="eastAsia"/>
                <w:lang w:val="en-US" w:eastAsia="zh-CN"/>
              </w:rPr>
              <w:t>中央收入科目。反映对成品油征收的消费税。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19</w:t>
            </w:r>
          </w:p>
        </w:tc>
        <w:tc>
          <w:tcPr>
            <w:tcW w:w="1868" w:type="dxa"/>
            <w:shd w:val="clear" w:color="auto" w:fill="auto"/>
            <w:vAlign w:val="center"/>
          </w:tcPr>
          <w:p>
            <w:pPr>
              <w:rPr>
                <w:rFonts w:hint="eastAsia"/>
              </w:rPr>
            </w:pPr>
            <w:r>
              <w:rPr>
                <w:rFonts w:hint="eastAsia"/>
                <w:lang w:val="en-US" w:eastAsia="zh-CN"/>
              </w:rPr>
              <w:t>其他消费税</w:t>
            </w:r>
          </w:p>
        </w:tc>
        <w:tc>
          <w:tcPr>
            <w:tcW w:w="5331" w:type="dxa"/>
            <w:shd w:val="clear" w:color="auto" w:fill="auto"/>
            <w:vAlign w:val="center"/>
          </w:tcPr>
          <w:p>
            <w:pPr>
              <w:rPr>
                <w:rFonts w:hint="eastAsia"/>
              </w:rPr>
            </w:pPr>
            <w:r>
              <w:rPr>
                <w:rFonts w:hint="eastAsia"/>
                <w:lang w:val="en-US" w:eastAsia="zh-CN"/>
              </w:rPr>
              <w:t>中央收入科目。反映对其他单位和个人征收的国内消费税，</w:t>
            </w:r>
            <w:r>
              <w:rPr>
                <w:rFonts w:hint="eastAsia"/>
                <w:lang w:val="en-US" w:eastAsia="zh-CN"/>
              </w:rPr>
              <w:t>不包括其他单位和个人缴纳的成品油消费税。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20</w:t>
            </w:r>
          </w:p>
        </w:tc>
        <w:tc>
          <w:tcPr>
            <w:tcW w:w="1868" w:type="dxa"/>
            <w:shd w:val="clear" w:color="auto" w:fill="auto"/>
            <w:vAlign w:val="center"/>
          </w:tcPr>
          <w:p>
            <w:pPr>
              <w:rPr>
                <w:rFonts w:hint="eastAsia"/>
              </w:rPr>
            </w:pPr>
            <w:r>
              <w:rPr>
                <w:rFonts w:hint="eastAsia"/>
                <w:lang w:val="en-US" w:eastAsia="zh-CN"/>
              </w:rPr>
              <w:t>消费税税款滞纳金、罚款收入</w:t>
            </w:r>
          </w:p>
        </w:tc>
        <w:tc>
          <w:tcPr>
            <w:tcW w:w="5331" w:type="dxa"/>
            <w:shd w:val="clear" w:color="auto" w:fill="auto"/>
            <w:vAlign w:val="center"/>
          </w:tcPr>
          <w:p>
            <w:pPr>
              <w:rPr>
                <w:rFonts w:hint="eastAsia"/>
              </w:rPr>
            </w:pPr>
            <w:r>
              <w:rPr>
                <w:rFonts w:hint="eastAsia"/>
                <w:lang w:val="en-US" w:eastAsia="zh-CN"/>
              </w:rPr>
              <w:t>中央收入科目。反映消费税滞纳金、罚款收入。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21</w:t>
            </w:r>
          </w:p>
        </w:tc>
        <w:tc>
          <w:tcPr>
            <w:tcW w:w="1868" w:type="dxa"/>
            <w:shd w:val="clear" w:color="auto" w:fill="auto"/>
            <w:vAlign w:val="center"/>
          </w:tcPr>
          <w:p>
            <w:pPr>
              <w:rPr>
                <w:rFonts w:hint="eastAsia"/>
              </w:rPr>
            </w:pPr>
            <w:r>
              <w:rPr>
                <w:rFonts w:hint="eastAsia"/>
                <w:lang w:val="en-US" w:eastAsia="zh-CN"/>
              </w:rPr>
              <w:t>成品油消费税退税</w:t>
            </w:r>
          </w:p>
        </w:tc>
        <w:tc>
          <w:tcPr>
            <w:tcW w:w="5331" w:type="dxa"/>
            <w:shd w:val="clear" w:color="auto" w:fill="auto"/>
            <w:vAlign w:val="center"/>
          </w:tcPr>
          <w:p>
            <w:pPr>
              <w:rPr>
                <w:rFonts w:hint="eastAsia"/>
              </w:rPr>
            </w:pPr>
            <w:r>
              <w:rPr>
                <w:rFonts w:hint="eastAsia"/>
                <w:lang w:val="en-US" w:eastAsia="zh-CN"/>
              </w:rPr>
              <w:t>中央收入退库科目。反映财政部按“先征后退”政策审批退库的成品油消费税。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29</w:t>
            </w:r>
          </w:p>
        </w:tc>
        <w:tc>
          <w:tcPr>
            <w:tcW w:w="1868" w:type="dxa"/>
            <w:shd w:val="clear" w:color="auto" w:fill="auto"/>
            <w:vAlign w:val="center"/>
          </w:tcPr>
          <w:p>
            <w:pPr>
              <w:rPr>
                <w:rFonts w:hint="eastAsia"/>
              </w:rPr>
            </w:pPr>
            <w:r>
              <w:rPr>
                <w:rFonts w:hint="eastAsia"/>
                <w:lang w:val="en-US" w:eastAsia="zh-CN"/>
              </w:rPr>
              <w:t>其他消费税退税</w:t>
            </w:r>
          </w:p>
        </w:tc>
        <w:tc>
          <w:tcPr>
            <w:tcW w:w="5331" w:type="dxa"/>
            <w:shd w:val="clear" w:color="auto" w:fill="auto"/>
            <w:vAlign w:val="center"/>
          </w:tcPr>
          <w:p>
            <w:pPr>
              <w:rPr>
                <w:rFonts w:hint="eastAsia"/>
              </w:rPr>
            </w:pPr>
            <w:r>
              <w:rPr>
                <w:rFonts w:hint="eastAsia"/>
                <w:lang w:val="en-US" w:eastAsia="zh-CN"/>
              </w:rPr>
              <w:t>中央收入退库科目。反映财政部按“先征后退”政策审批退库的</w:t>
            </w:r>
            <w:r>
              <w:rPr>
                <w:rFonts w:hint="eastAsia"/>
                <w:lang w:val="en-US" w:eastAsia="zh-CN"/>
              </w:rPr>
              <w:t>除成品油外</w:t>
            </w:r>
            <w:r>
              <w:rPr>
                <w:rFonts w:hint="eastAsia"/>
                <w:lang w:val="en-US" w:eastAsia="zh-CN"/>
              </w:rPr>
              <w:t>的其他消费税。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02</w:t>
            </w:r>
          </w:p>
        </w:tc>
        <w:tc>
          <w:tcPr>
            <w:tcW w:w="253" w:type="dxa"/>
            <w:shd w:val="clear" w:color="auto" w:fill="auto"/>
            <w:vAlign w:val="center"/>
          </w:tcPr>
          <w:p>
            <w:pPr>
              <w:rPr>
                <w:rFonts w:hint="eastAsia"/>
              </w:rPr>
            </w:pPr>
            <w:r>
              <w:rPr>
                <w:rFonts w:hint="eastAsia"/>
                <w:lang w:val="en-US" w:eastAsia="zh-CN"/>
              </w:rPr>
              <w:t> </w:t>
            </w:r>
          </w:p>
        </w:tc>
        <w:tc>
          <w:tcPr>
            <w:tcW w:w="1868" w:type="dxa"/>
            <w:shd w:val="clear" w:color="auto" w:fill="auto"/>
            <w:vAlign w:val="center"/>
          </w:tcPr>
          <w:p>
            <w:pPr>
              <w:rPr>
                <w:rFonts w:hint="eastAsia"/>
              </w:rPr>
            </w:pPr>
            <w:r>
              <w:rPr>
                <w:rFonts w:hint="eastAsia"/>
                <w:lang w:val="en-US" w:eastAsia="zh-CN"/>
              </w:rPr>
              <w:t>进口消费品消费税</w:t>
            </w:r>
          </w:p>
        </w:tc>
        <w:tc>
          <w:tcPr>
            <w:tcW w:w="5331" w:type="dxa"/>
            <w:shd w:val="clear" w:color="auto" w:fill="auto"/>
            <w:vAlign w:val="center"/>
          </w:tcPr>
          <w:p>
            <w:pPr>
              <w:rPr>
                <w:rFonts w:hint="eastAsia"/>
              </w:rPr>
            </w:pPr>
            <w:r>
              <w:rPr>
                <w:rFonts w:hint="eastAsia"/>
                <w:lang w:val="en-US" w:eastAsia="zh-CN"/>
              </w:rPr>
              <w:t>反映海关征收的进口消费品消费税和财政部按“先征后退”政策审批退库的进口消费品消费税。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02</w:t>
            </w:r>
          </w:p>
        </w:tc>
        <w:tc>
          <w:tcPr>
            <w:tcW w:w="1868" w:type="dxa"/>
            <w:shd w:val="clear" w:color="auto" w:fill="auto"/>
            <w:vAlign w:val="center"/>
          </w:tcPr>
          <w:p>
            <w:pPr>
              <w:rPr>
                <w:rFonts w:hint="eastAsia"/>
              </w:rPr>
            </w:pPr>
            <w:r>
              <w:rPr>
                <w:rFonts w:hint="eastAsia"/>
                <w:lang w:val="en-US" w:eastAsia="zh-CN"/>
              </w:rPr>
              <w:t>进口成品油消费税</w:t>
            </w:r>
          </w:p>
        </w:tc>
        <w:tc>
          <w:tcPr>
            <w:tcW w:w="5331" w:type="dxa"/>
            <w:shd w:val="clear" w:color="auto" w:fill="auto"/>
            <w:vAlign w:val="center"/>
          </w:tcPr>
          <w:p>
            <w:pPr>
              <w:rPr>
                <w:rFonts w:hint="eastAsia"/>
              </w:rPr>
            </w:pPr>
            <w:r>
              <w:rPr>
                <w:rFonts w:hint="eastAsia"/>
                <w:lang w:val="en-US" w:eastAsia="zh-CN"/>
              </w:rPr>
              <w:t>中央收入科目。反映海关征收的进口成品油消费税。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09</w:t>
            </w:r>
          </w:p>
        </w:tc>
        <w:tc>
          <w:tcPr>
            <w:tcW w:w="1868" w:type="dxa"/>
            <w:shd w:val="clear" w:color="auto" w:fill="auto"/>
            <w:vAlign w:val="center"/>
          </w:tcPr>
          <w:p>
            <w:pPr>
              <w:rPr>
                <w:rFonts w:hint="eastAsia"/>
              </w:rPr>
            </w:pPr>
            <w:r>
              <w:rPr>
                <w:rFonts w:hint="eastAsia"/>
                <w:lang w:val="en-US" w:eastAsia="zh-CN"/>
              </w:rPr>
              <w:t>进口其他消费品消费税</w:t>
            </w:r>
          </w:p>
        </w:tc>
        <w:tc>
          <w:tcPr>
            <w:tcW w:w="5331" w:type="dxa"/>
            <w:shd w:val="clear" w:color="auto" w:fill="auto"/>
            <w:vAlign w:val="center"/>
          </w:tcPr>
          <w:p>
            <w:pPr>
              <w:rPr>
                <w:rFonts w:hint="eastAsia"/>
              </w:rPr>
            </w:pPr>
            <w:r>
              <w:rPr>
                <w:rFonts w:hint="eastAsia"/>
                <w:lang w:val="en-US" w:eastAsia="zh-CN"/>
              </w:rPr>
              <w:t>中央收入科目。反映海关征收的进口消费品消费税，不包括成品油消费税。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20</w:t>
            </w:r>
          </w:p>
        </w:tc>
        <w:tc>
          <w:tcPr>
            <w:tcW w:w="1868" w:type="dxa"/>
            <w:shd w:val="clear" w:color="auto" w:fill="auto"/>
            <w:vAlign w:val="center"/>
          </w:tcPr>
          <w:p>
            <w:pPr>
              <w:rPr>
                <w:rFonts w:hint="eastAsia"/>
              </w:rPr>
            </w:pPr>
            <w:r>
              <w:rPr>
                <w:rFonts w:hint="eastAsia"/>
                <w:lang w:val="en-US" w:eastAsia="zh-CN"/>
              </w:rPr>
              <w:t>进口消费品消费税税款滞纳金、罚款收入</w:t>
            </w:r>
          </w:p>
        </w:tc>
        <w:tc>
          <w:tcPr>
            <w:tcW w:w="5331" w:type="dxa"/>
            <w:shd w:val="clear" w:color="auto" w:fill="auto"/>
            <w:vAlign w:val="center"/>
          </w:tcPr>
          <w:p>
            <w:pPr>
              <w:rPr>
                <w:rFonts w:hint="eastAsia"/>
              </w:rPr>
            </w:pPr>
            <w:r>
              <w:rPr>
                <w:rFonts w:hint="eastAsia"/>
                <w:lang w:val="en-US" w:eastAsia="zh-CN"/>
              </w:rPr>
              <w:t>中央收入科目。反映海关征收的进口消费税税款滞纳金、罚款收入。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21</w:t>
            </w:r>
          </w:p>
        </w:tc>
        <w:tc>
          <w:tcPr>
            <w:tcW w:w="1868" w:type="dxa"/>
            <w:shd w:val="clear" w:color="auto" w:fill="auto"/>
            <w:vAlign w:val="center"/>
          </w:tcPr>
          <w:p>
            <w:pPr>
              <w:rPr>
                <w:rFonts w:hint="eastAsia"/>
              </w:rPr>
            </w:pPr>
            <w:r>
              <w:rPr>
                <w:rFonts w:hint="eastAsia"/>
                <w:lang w:val="en-US" w:eastAsia="zh-CN"/>
              </w:rPr>
              <w:t>进口成品油消费税退税</w:t>
            </w:r>
          </w:p>
        </w:tc>
        <w:tc>
          <w:tcPr>
            <w:tcW w:w="5331" w:type="dxa"/>
            <w:shd w:val="clear" w:color="auto" w:fill="auto"/>
            <w:vAlign w:val="center"/>
          </w:tcPr>
          <w:p>
            <w:pPr>
              <w:rPr>
                <w:rFonts w:hint="eastAsia"/>
              </w:rPr>
            </w:pPr>
            <w:r>
              <w:rPr>
                <w:rFonts w:hint="eastAsia"/>
                <w:lang w:val="en-US" w:eastAsia="zh-CN"/>
              </w:rPr>
              <w:t>中央收入退库科目。反映财政部按“先征后退”政策审批退库的进口成品油消费税。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29</w:t>
            </w:r>
          </w:p>
        </w:tc>
        <w:tc>
          <w:tcPr>
            <w:tcW w:w="1868" w:type="dxa"/>
            <w:shd w:val="clear" w:color="auto" w:fill="auto"/>
            <w:vAlign w:val="center"/>
          </w:tcPr>
          <w:p>
            <w:pPr>
              <w:rPr>
                <w:rFonts w:hint="eastAsia"/>
              </w:rPr>
            </w:pPr>
            <w:r>
              <w:rPr>
                <w:rFonts w:hint="eastAsia"/>
                <w:lang w:val="en-US" w:eastAsia="zh-CN"/>
              </w:rPr>
              <w:t>进口其他消费品退消费税</w:t>
            </w:r>
          </w:p>
        </w:tc>
        <w:tc>
          <w:tcPr>
            <w:tcW w:w="5331" w:type="dxa"/>
            <w:shd w:val="clear" w:color="auto" w:fill="auto"/>
            <w:vAlign w:val="center"/>
          </w:tcPr>
          <w:p>
            <w:pPr>
              <w:rPr>
                <w:rFonts w:hint="eastAsia"/>
              </w:rPr>
            </w:pPr>
            <w:r>
              <w:rPr>
                <w:rFonts w:hint="eastAsia"/>
                <w:lang w:val="en-US" w:eastAsia="zh-CN"/>
              </w:rPr>
              <w:t>中央收入退库科目。反映财政部按“先征后退”政策审批退库的除进口成品油外的其他进口消费品消费税。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3" w:type="dxa"/>
            <w:shd w:val="clear" w:color="auto" w:fill="auto"/>
            <w:vAlign w:val="center"/>
          </w:tcPr>
          <w:p>
            <w:pPr>
              <w:rPr>
                <w:rFonts w:hint="eastAsia"/>
              </w:rPr>
            </w:pPr>
            <w:r>
              <w:rPr>
                <w:rFonts w:hint="eastAsia"/>
                <w:lang w:val="en-US" w:eastAsia="zh-CN"/>
              </w:rPr>
              <w:t> </w:t>
            </w:r>
          </w:p>
        </w:tc>
        <w:tc>
          <w:tcPr>
            <w:tcW w:w="253" w:type="dxa"/>
            <w:shd w:val="clear" w:color="auto" w:fill="auto"/>
            <w:vAlign w:val="center"/>
          </w:tcPr>
          <w:p>
            <w:pPr>
              <w:rPr>
                <w:rFonts w:hint="eastAsia"/>
              </w:rPr>
            </w:pPr>
            <w:r>
              <w:rPr>
                <w:rFonts w:hint="eastAsia"/>
                <w:lang w:val="en-US" w:eastAsia="zh-CN"/>
              </w:rPr>
              <w:t> </w:t>
            </w:r>
          </w:p>
        </w:tc>
        <w:tc>
          <w:tcPr>
            <w:tcW w:w="252" w:type="dxa"/>
            <w:shd w:val="clear" w:color="auto" w:fill="auto"/>
            <w:vAlign w:val="center"/>
          </w:tcPr>
          <w:p>
            <w:pPr>
              <w:rPr>
                <w:rFonts w:hint="eastAsia"/>
              </w:rPr>
            </w:pPr>
            <w:r>
              <w:rPr>
                <w:rFonts w:hint="eastAsia"/>
                <w:lang w:val="en-US" w:eastAsia="zh-CN"/>
              </w:rPr>
              <w:t>03</w:t>
            </w:r>
          </w:p>
        </w:tc>
        <w:tc>
          <w:tcPr>
            <w:tcW w:w="253" w:type="dxa"/>
            <w:shd w:val="clear" w:color="auto" w:fill="auto"/>
            <w:vAlign w:val="center"/>
          </w:tcPr>
          <w:p>
            <w:pPr>
              <w:rPr>
                <w:rFonts w:hint="eastAsia"/>
              </w:rPr>
            </w:pPr>
            <w:r>
              <w:rPr>
                <w:rFonts w:hint="eastAsia"/>
                <w:lang w:val="en-US" w:eastAsia="zh-CN"/>
              </w:rPr>
              <w:t> </w:t>
            </w:r>
          </w:p>
        </w:tc>
        <w:tc>
          <w:tcPr>
            <w:tcW w:w="1868" w:type="dxa"/>
            <w:shd w:val="clear" w:color="auto" w:fill="auto"/>
            <w:vAlign w:val="center"/>
          </w:tcPr>
          <w:p>
            <w:pPr>
              <w:rPr>
                <w:rFonts w:hint="eastAsia"/>
              </w:rPr>
            </w:pPr>
            <w:r>
              <w:rPr>
                <w:rFonts w:hint="eastAsia"/>
                <w:lang w:val="en-US" w:eastAsia="zh-CN"/>
              </w:rPr>
              <w:t>出口消费品退消费税</w:t>
            </w:r>
          </w:p>
        </w:tc>
        <w:tc>
          <w:tcPr>
            <w:tcW w:w="5331" w:type="dxa"/>
            <w:shd w:val="clear" w:color="auto" w:fill="auto"/>
            <w:vAlign w:val="center"/>
          </w:tcPr>
          <w:p>
            <w:pPr>
              <w:rPr>
                <w:rFonts w:hint="eastAsia"/>
              </w:rPr>
            </w:pPr>
            <w:r>
              <w:rPr>
                <w:rFonts w:hint="eastAsia"/>
                <w:lang w:val="en-US" w:eastAsia="zh-CN"/>
              </w:rPr>
              <w:t>中央收入退库科目。反映国家税务局审批退库的出口消费品消费税。</w:t>
            </w:r>
          </w:p>
        </w:tc>
      </w:tr>
    </w:tbl>
    <w:p>
      <w:pPr>
        <w:rPr>
          <w:rFonts w:hint="eastAsia"/>
        </w:rPr>
      </w:pPr>
      <w:r>
        <w:rPr>
          <w:rFonts w:hint="eastAsia"/>
        </w:rPr>
        <w:t>　　二、增值税、城市维护建设税、教育费附加收入等新增科目</w:t>
      </w:r>
    </w:p>
    <w:tbl>
      <w:tblPr>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7"/>
        <w:gridCol w:w="262"/>
        <w:gridCol w:w="261"/>
        <w:gridCol w:w="262"/>
        <w:gridCol w:w="1263"/>
        <w:gridCol w:w="5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1162" w:type="dxa"/>
            <w:gridSpan w:val="4"/>
            <w:shd w:val="clear" w:color="auto" w:fill="auto"/>
            <w:vAlign w:val="center"/>
          </w:tcPr>
          <w:p>
            <w:pPr>
              <w:rPr>
                <w:rFonts w:hint="eastAsia"/>
              </w:rPr>
            </w:pPr>
            <w:r>
              <w:rPr>
                <w:rFonts w:hint="eastAsia"/>
                <w:lang w:val="en-US" w:eastAsia="zh-CN"/>
              </w:rPr>
              <w:t>　科 目 编 码　</w:t>
            </w:r>
          </w:p>
        </w:tc>
        <w:tc>
          <w:tcPr>
            <w:tcW w:w="1263" w:type="dxa"/>
            <w:vMerge w:val="restart"/>
            <w:shd w:val="clear" w:color="auto" w:fill="auto"/>
            <w:vAlign w:val="center"/>
          </w:tcPr>
          <w:p>
            <w:pPr>
              <w:rPr>
                <w:rFonts w:hint="eastAsia"/>
              </w:rPr>
            </w:pPr>
            <w:r>
              <w:rPr>
                <w:rFonts w:hint="eastAsia"/>
                <w:lang w:val="en-US" w:eastAsia="zh-CN"/>
              </w:rPr>
              <w:t>科 目 名 称　</w:t>
            </w:r>
          </w:p>
        </w:tc>
        <w:tc>
          <w:tcPr>
            <w:tcW w:w="5895" w:type="dxa"/>
            <w:vMerge w:val="restart"/>
            <w:shd w:val="clear" w:color="auto" w:fill="auto"/>
            <w:vAlign w:val="center"/>
          </w:tcPr>
          <w:p>
            <w:pPr>
              <w:rPr>
                <w:rFonts w:hint="eastAsia"/>
              </w:rPr>
            </w:pPr>
            <w:r>
              <w:rPr>
                <w:rFonts w:hint="eastAsia"/>
                <w:lang w:val="en-US" w:eastAsia="zh-CN"/>
              </w:rPr>
              <w:t>说　 明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377" w:type="dxa"/>
            <w:shd w:val="clear" w:color="auto" w:fill="auto"/>
            <w:vAlign w:val="center"/>
          </w:tcPr>
          <w:p>
            <w:pPr>
              <w:rPr>
                <w:rFonts w:hint="eastAsia"/>
              </w:rPr>
            </w:pPr>
            <w:r>
              <w:rPr>
                <w:rFonts w:hint="eastAsia"/>
                <w:lang w:val="en-US" w:eastAsia="zh-CN"/>
              </w:rPr>
              <w:t>类　</w:t>
            </w:r>
          </w:p>
        </w:tc>
        <w:tc>
          <w:tcPr>
            <w:tcW w:w="262" w:type="dxa"/>
            <w:shd w:val="clear" w:color="auto" w:fill="auto"/>
            <w:vAlign w:val="center"/>
          </w:tcPr>
          <w:p>
            <w:pPr>
              <w:rPr>
                <w:rFonts w:hint="eastAsia"/>
              </w:rPr>
            </w:pPr>
            <w:r>
              <w:rPr>
                <w:rFonts w:hint="eastAsia"/>
                <w:lang w:val="en-US" w:eastAsia="zh-CN"/>
              </w:rPr>
              <w:t>款　</w:t>
            </w:r>
          </w:p>
        </w:tc>
        <w:tc>
          <w:tcPr>
            <w:tcW w:w="261" w:type="dxa"/>
            <w:shd w:val="clear" w:color="auto" w:fill="auto"/>
            <w:vAlign w:val="center"/>
          </w:tcPr>
          <w:p>
            <w:pPr>
              <w:rPr>
                <w:rFonts w:hint="eastAsia"/>
              </w:rPr>
            </w:pPr>
            <w:r>
              <w:rPr>
                <w:rFonts w:hint="eastAsia"/>
                <w:lang w:val="en-US" w:eastAsia="zh-CN"/>
              </w:rPr>
              <w:t>项　</w:t>
            </w:r>
          </w:p>
        </w:tc>
        <w:tc>
          <w:tcPr>
            <w:tcW w:w="262" w:type="dxa"/>
            <w:shd w:val="clear" w:color="auto" w:fill="auto"/>
            <w:vAlign w:val="center"/>
          </w:tcPr>
          <w:p>
            <w:pPr>
              <w:rPr>
                <w:rFonts w:hint="eastAsia"/>
              </w:rPr>
            </w:pPr>
            <w:r>
              <w:rPr>
                <w:rFonts w:hint="eastAsia"/>
                <w:lang w:val="en-US" w:eastAsia="zh-CN"/>
              </w:rPr>
              <w:t>目　</w:t>
            </w:r>
          </w:p>
        </w:tc>
        <w:tc>
          <w:tcPr>
            <w:tcW w:w="1263" w:type="dxa"/>
            <w:vMerge w:val="continue"/>
            <w:shd w:val="clear" w:color="auto" w:fill="auto"/>
            <w:vAlign w:val="center"/>
          </w:tcPr>
          <w:p>
            <w:pPr>
              <w:rPr>
                <w:rFonts w:hint="eastAsia"/>
              </w:rPr>
            </w:pPr>
          </w:p>
        </w:tc>
        <w:tc>
          <w:tcPr>
            <w:tcW w:w="5895"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101　</w:t>
            </w:r>
          </w:p>
        </w:tc>
        <w:tc>
          <w:tcPr>
            <w:tcW w:w="262" w:type="dxa"/>
            <w:shd w:val="clear" w:color="auto" w:fill="auto"/>
            <w:vAlign w:val="center"/>
          </w:tcPr>
          <w:p>
            <w:pPr>
              <w:rPr>
                <w:rFonts w:hint="eastAsia"/>
              </w:rPr>
            </w:pPr>
            <w:r>
              <w:rPr>
                <w:rFonts w:hint="eastAsia"/>
                <w:lang w:val="en-US" w:eastAsia="zh-CN"/>
              </w:rPr>
              <w:t>01　</w:t>
            </w:r>
          </w:p>
        </w:tc>
        <w:tc>
          <w:tcPr>
            <w:tcW w:w="261" w:type="dxa"/>
            <w:shd w:val="clear" w:color="auto" w:fill="auto"/>
            <w:vAlign w:val="center"/>
          </w:tcPr>
          <w:p>
            <w:pPr>
              <w:rPr>
                <w:rFonts w:hint="eastAsia"/>
              </w:rPr>
            </w:pPr>
            <w:r>
              <w:rPr>
                <w:rFonts w:hint="eastAsia"/>
                <w:lang w:val="en-US" w:eastAsia="zh-CN"/>
              </w:rPr>
              <w:t>01　</w:t>
            </w:r>
          </w:p>
        </w:tc>
        <w:tc>
          <w:tcPr>
            <w:tcW w:w="262" w:type="dxa"/>
            <w:shd w:val="clear" w:color="auto" w:fill="auto"/>
            <w:vAlign w:val="center"/>
          </w:tcPr>
          <w:p>
            <w:pPr>
              <w:rPr>
                <w:rFonts w:hint="eastAsia"/>
              </w:rPr>
            </w:pPr>
            <w:r>
              <w:rPr>
                <w:rFonts w:hint="eastAsia"/>
                <w:lang w:val="en-US" w:eastAsia="zh-CN"/>
              </w:rPr>
              <w:t>52　</w:t>
            </w:r>
          </w:p>
        </w:tc>
        <w:tc>
          <w:tcPr>
            <w:tcW w:w="1263" w:type="dxa"/>
            <w:shd w:val="clear" w:color="auto" w:fill="auto"/>
            <w:vAlign w:val="center"/>
          </w:tcPr>
          <w:p>
            <w:pPr>
              <w:rPr>
                <w:rFonts w:hint="eastAsia"/>
              </w:rPr>
            </w:pPr>
            <w:r>
              <w:rPr>
                <w:rFonts w:hint="eastAsia"/>
                <w:lang w:val="en-US" w:eastAsia="zh-CN"/>
              </w:rPr>
              <w:t>成品油价格和税费改革增值税划出　</w:t>
            </w:r>
          </w:p>
        </w:tc>
        <w:tc>
          <w:tcPr>
            <w:tcW w:w="5895" w:type="dxa"/>
            <w:shd w:val="clear" w:color="auto" w:fill="auto"/>
            <w:vAlign w:val="center"/>
          </w:tcPr>
          <w:p>
            <w:pPr>
              <w:rPr>
                <w:rFonts w:hint="eastAsia"/>
              </w:rPr>
            </w:pPr>
            <w:r>
              <w:rPr>
                <w:rFonts w:hint="eastAsia"/>
                <w:lang w:val="en-US" w:eastAsia="zh-CN"/>
              </w:rPr>
              <w:t>地方收入科目。反映地方国库按财政部给定参数和省以下财政体制分享参数，根据101020107目“成品油消费税”、101020121目“成品油消费税退税”计算出的成品油价格和税费改革增值税划出收入。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101　</w:t>
            </w:r>
          </w:p>
        </w:tc>
        <w:tc>
          <w:tcPr>
            <w:tcW w:w="262" w:type="dxa"/>
            <w:shd w:val="clear" w:color="auto" w:fill="auto"/>
            <w:vAlign w:val="center"/>
          </w:tcPr>
          <w:p>
            <w:pPr>
              <w:rPr>
                <w:rFonts w:hint="eastAsia"/>
              </w:rPr>
            </w:pPr>
            <w:r>
              <w:rPr>
                <w:rFonts w:hint="eastAsia"/>
                <w:lang w:val="en-US" w:eastAsia="zh-CN"/>
              </w:rPr>
              <w:t>01　</w:t>
            </w:r>
          </w:p>
        </w:tc>
        <w:tc>
          <w:tcPr>
            <w:tcW w:w="261" w:type="dxa"/>
            <w:shd w:val="clear" w:color="auto" w:fill="auto"/>
            <w:vAlign w:val="center"/>
          </w:tcPr>
          <w:p>
            <w:pPr>
              <w:rPr>
                <w:rFonts w:hint="eastAsia"/>
              </w:rPr>
            </w:pPr>
            <w:r>
              <w:rPr>
                <w:rFonts w:hint="eastAsia"/>
                <w:lang w:val="en-US" w:eastAsia="zh-CN"/>
              </w:rPr>
              <w:t>01　</w:t>
            </w:r>
          </w:p>
        </w:tc>
        <w:tc>
          <w:tcPr>
            <w:tcW w:w="262" w:type="dxa"/>
            <w:shd w:val="clear" w:color="auto" w:fill="auto"/>
            <w:vAlign w:val="center"/>
          </w:tcPr>
          <w:p>
            <w:pPr>
              <w:rPr>
                <w:rFonts w:hint="eastAsia"/>
              </w:rPr>
            </w:pPr>
            <w:r>
              <w:rPr>
                <w:rFonts w:hint="eastAsia"/>
                <w:lang w:val="en-US" w:eastAsia="zh-CN"/>
              </w:rPr>
              <w:t>53　</w:t>
            </w:r>
          </w:p>
        </w:tc>
        <w:tc>
          <w:tcPr>
            <w:tcW w:w="1263" w:type="dxa"/>
            <w:shd w:val="clear" w:color="auto" w:fill="auto"/>
            <w:vAlign w:val="center"/>
          </w:tcPr>
          <w:p>
            <w:pPr>
              <w:rPr>
                <w:rFonts w:hint="eastAsia"/>
              </w:rPr>
            </w:pPr>
            <w:r>
              <w:rPr>
                <w:rFonts w:hint="eastAsia"/>
                <w:lang w:val="en-US" w:eastAsia="zh-CN"/>
              </w:rPr>
              <w:t>成品油价格和税费改革增值税划入　</w:t>
            </w:r>
          </w:p>
        </w:tc>
        <w:tc>
          <w:tcPr>
            <w:tcW w:w="5895" w:type="dxa"/>
            <w:shd w:val="clear" w:color="auto" w:fill="auto"/>
            <w:vAlign w:val="center"/>
          </w:tcPr>
          <w:p>
            <w:pPr>
              <w:rPr>
                <w:rFonts w:hint="eastAsia"/>
              </w:rPr>
            </w:pPr>
            <w:r>
              <w:rPr>
                <w:rFonts w:hint="eastAsia"/>
                <w:lang w:val="en-US" w:eastAsia="zh-CN"/>
              </w:rPr>
              <w:t>中央收入科目。反映从地方国库划转至中央国库的成品油价格和税费改革增值税收入。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101　</w:t>
            </w:r>
          </w:p>
        </w:tc>
        <w:tc>
          <w:tcPr>
            <w:tcW w:w="262" w:type="dxa"/>
            <w:shd w:val="clear" w:color="auto" w:fill="auto"/>
            <w:vAlign w:val="center"/>
          </w:tcPr>
          <w:p>
            <w:pPr>
              <w:rPr>
                <w:rFonts w:hint="eastAsia"/>
              </w:rPr>
            </w:pPr>
            <w:r>
              <w:rPr>
                <w:rFonts w:hint="eastAsia"/>
                <w:lang w:val="en-US" w:eastAsia="zh-CN"/>
              </w:rPr>
              <w:t>09　</w:t>
            </w:r>
          </w:p>
        </w:tc>
        <w:tc>
          <w:tcPr>
            <w:tcW w:w="261" w:type="dxa"/>
            <w:shd w:val="clear" w:color="auto" w:fill="auto"/>
            <w:vAlign w:val="center"/>
          </w:tcPr>
          <w:p>
            <w:pPr>
              <w:rPr>
                <w:rFonts w:hint="eastAsia"/>
              </w:rPr>
            </w:pPr>
            <w:r>
              <w:rPr>
                <w:rFonts w:hint="eastAsia"/>
                <w:lang w:val="en-US" w:eastAsia="zh-CN"/>
              </w:rPr>
              <w:t>21　</w:t>
            </w:r>
          </w:p>
        </w:tc>
        <w:tc>
          <w:tcPr>
            <w:tcW w:w="262" w:type="dxa"/>
            <w:shd w:val="clear" w:color="auto" w:fill="auto"/>
            <w:vAlign w:val="center"/>
          </w:tcPr>
          <w:p>
            <w:pPr>
              <w:rPr>
                <w:rFonts w:hint="eastAsia"/>
              </w:rPr>
            </w:pPr>
            <w:r>
              <w:rPr>
                <w:rFonts w:hint="eastAsia"/>
                <w:lang w:val="en-US" w:eastAsia="zh-CN"/>
              </w:rPr>
              <w:t>　</w:t>
            </w:r>
          </w:p>
        </w:tc>
        <w:tc>
          <w:tcPr>
            <w:tcW w:w="1263" w:type="dxa"/>
            <w:shd w:val="clear" w:color="auto" w:fill="auto"/>
            <w:vAlign w:val="center"/>
          </w:tcPr>
          <w:p>
            <w:pPr>
              <w:rPr>
                <w:rFonts w:hint="eastAsia"/>
              </w:rPr>
            </w:pPr>
            <w:r>
              <w:rPr>
                <w:rFonts w:hint="eastAsia"/>
                <w:lang w:val="en-US" w:eastAsia="zh-CN"/>
              </w:rPr>
              <w:t>成品油价格和税费改革城市维护建设税划出　</w:t>
            </w:r>
          </w:p>
        </w:tc>
        <w:tc>
          <w:tcPr>
            <w:tcW w:w="5895" w:type="dxa"/>
            <w:shd w:val="clear" w:color="auto" w:fill="auto"/>
            <w:vAlign w:val="center"/>
          </w:tcPr>
          <w:p>
            <w:pPr>
              <w:rPr>
                <w:rFonts w:hint="eastAsia"/>
              </w:rPr>
            </w:pPr>
            <w:r>
              <w:rPr>
                <w:rFonts w:hint="eastAsia"/>
                <w:lang w:val="en-US" w:eastAsia="zh-CN"/>
              </w:rPr>
              <w:t>地方收入科目。反映地方国库按财政部给定参数和省以下财政体制分享参数，根据101020107目“成品油消费税”、 101020121目“成品油消费税退税”计算出的成品油价格和税费改革城建税划出收入。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101　</w:t>
            </w:r>
          </w:p>
        </w:tc>
        <w:tc>
          <w:tcPr>
            <w:tcW w:w="262" w:type="dxa"/>
            <w:shd w:val="clear" w:color="auto" w:fill="auto"/>
            <w:vAlign w:val="center"/>
          </w:tcPr>
          <w:p>
            <w:pPr>
              <w:rPr>
                <w:rFonts w:hint="eastAsia"/>
              </w:rPr>
            </w:pPr>
            <w:r>
              <w:rPr>
                <w:rFonts w:hint="eastAsia"/>
                <w:lang w:val="en-US" w:eastAsia="zh-CN"/>
              </w:rPr>
              <w:t>09　</w:t>
            </w:r>
          </w:p>
        </w:tc>
        <w:tc>
          <w:tcPr>
            <w:tcW w:w="261" w:type="dxa"/>
            <w:shd w:val="clear" w:color="auto" w:fill="auto"/>
            <w:vAlign w:val="center"/>
          </w:tcPr>
          <w:p>
            <w:pPr>
              <w:rPr>
                <w:rFonts w:hint="eastAsia"/>
              </w:rPr>
            </w:pPr>
            <w:r>
              <w:rPr>
                <w:rFonts w:hint="eastAsia"/>
                <w:lang w:val="en-US" w:eastAsia="zh-CN"/>
              </w:rPr>
              <w:t>22　</w:t>
            </w:r>
          </w:p>
        </w:tc>
        <w:tc>
          <w:tcPr>
            <w:tcW w:w="262" w:type="dxa"/>
            <w:shd w:val="clear" w:color="auto" w:fill="auto"/>
            <w:vAlign w:val="center"/>
          </w:tcPr>
          <w:p>
            <w:pPr>
              <w:rPr>
                <w:rFonts w:hint="eastAsia"/>
              </w:rPr>
            </w:pPr>
            <w:r>
              <w:rPr>
                <w:rFonts w:hint="eastAsia"/>
                <w:lang w:val="en-US" w:eastAsia="zh-CN"/>
              </w:rPr>
              <w:t>　</w:t>
            </w:r>
          </w:p>
        </w:tc>
        <w:tc>
          <w:tcPr>
            <w:tcW w:w="1263" w:type="dxa"/>
            <w:shd w:val="clear" w:color="auto" w:fill="auto"/>
            <w:vAlign w:val="center"/>
          </w:tcPr>
          <w:p>
            <w:pPr>
              <w:rPr>
                <w:rFonts w:hint="eastAsia"/>
              </w:rPr>
            </w:pPr>
            <w:r>
              <w:rPr>
                <w:rFonts w:hint="eastAsia"/>
                <w:lang w:val="en-US" w:eastAsia="zh-CN"/>
              </w:rPr>
              <w:t>成品油价格和税费改革城市维护建设税划入　</w:t>
            </w:r>
          </w:p>
        </w:tc>
        <w:tc>
          <w:tcPr>
            <w:tcW w:w="5895" w:type="dxa"/>
            <w:shd w:val="clear" w:color="auto" w:fill="auto"/>
            <w:vAlign w:val="center"/>
          </w:tcPr>
          <w:p>
            <w:pPr>
              <w:rPr>
                <w:rFonts w:hint="eastAsia"/>
              </w:rPr>
            </w:pPr>
            <w:r>
              <w:rPr>
                <w:rFonts w:hint="eastAsia"/>
                <w:lang w:val="en-US" w:eastAsia="zh-CN"/>
              </w:rPr>
              <w:t>中央收入科目。反映从地方国库划转至中央国库的成品油价格和税费改革城建税收入。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103　</w:t>
            </w:r>
            <w:r>
              <w:rPr>
                <w:rFonts w:hint="eastAsia"/>
                <w:lang w:val="en-US" w:eastAsia="zh-CN"/>
              </w:rPr>
              <w:t>　</w:t>
            </w:r>
          </w:p>
        </w:tc>
        <w:tc>
          <w:tcPr>
            <w:tcW w:w="262" w:type="dxa"/>
            <w:shd w:val="clear" w:color="auto" w:fill="auto"/>
            <w:vAlign w:val="center"/>
          </w:tcPr>
          <w:p>
            <w:pPr>
              <w:rPr>
                <w:rFonts w:hint="eastAsia"/>
              </w:rPr>
            </w:pPr>
            <w:r>
              <w:rPr>
                <w:rFonts w:hint="eastAsia"/>
                <w:lang w:val="en-US" w:eastAsia="zh-CN"/>
              </w:rPr>
              <w:t>02　</w:t>
            </w:r>
          </w:p>
        </w:tc>
        <w:tc>
          <w:tcPr>
            <w:tcW w:w="261" w:type="dxa"/>
            <w:shd w:val="clear" w:color="auto" w:fill="auto"/>
            <w:vAlign w:val="center"/>
          </w:tcPr>
          <w:p>
            <w:pPr>
              <w:rPr>
                <w:rFonts w:hint="eastAsia"/>
              </w:rPr>
            </w:pPr>
            <w:r>
              <w:rPr>
                <w:rFonts w:hint="eastAsia"/>
                <w:lang w:val="en-US" w:eastAsia="zh-CN"/>
              </w:rPr>
              <w:t>03　</w:t>
            </w:r>
            <w:r>
              <w:rPr>
                <w:rFonts w:hint="eastAsia"/>
                <w:lang w:val="en-US" w:eastAsia="zh-CN"/>
              </w:rPr>
              <w:t>　</w:t>
            </w:r>
          </w:p>
        </w:tc>
        <w:tc>
          <w:tcPr>
            <w:tcW w:w="262" w:type="dxa"/>
            <w:shd w:val="clear" w:color="auto" w:fill="auto"/>
            <w:vAlign w:val="center"/>
          </w:tcPr>
          <w:p>
            <w:pPr>
              <w:rPr>
                <w:rFonts w:hint="eastAsia"/>
              </w:rPr>
            </w:pPr>
            <w:r>
              <w:rPr>
                <w:rFonts w:hint="eastAsia"/>
                <w:lang w:val="en-US" w:eastAsia="zh-CN"/>
              </w:rPr>
              <w:t>02　</w:t>
            </w:r>
            <w:r>
              <w:rPr>
                <w:rFonts w:hint="eastAsia"/>
                <w:lang w:val="en-US" w:eastAsia="zh-CN"/>
              </w:rPr>
              <w:t>　</w:t>
            </w:r>
          </w:p>
        </w:tc>
        <w:tc>
          <w:tcPr>
            <w:tcW w:w="1263" w:type="dxa"/>
            <w:shd w:val="clear" w:color="auto" w:fill="auto"/>
            <w:vAlign w:val="center"/>
          </w:tcPr>
          <w:p>
            <w:pPr>
              <w:rPr>
                <w:rFonts w:hint="eastAsia"/>
              </w:rPr>
            </w:pPr>
            <w:r>
              <w:rPr>
                <w:rFonts w:hint="eastAsia"/>
                <w:lang w:val="en-US" w:eastAsia="zh-CN"/>
              </w:rPr>
              <w:t>成品油价格和税费改革教育费附加收入划出　</w:t>
            </w:r>
          </w:p>
        </w:tc>
        <w:tc>
          <w:tcPr>
            <w:tcW w:w="5895" w:type="dxa"/>
            <w:shd w:val="clear" w:color="auto" w:fill="auto"/>
            <w:vAlign w:val="center"/>
          </w:tcPr>
          <w:p>
            <w:pPr>
              <w:rPr>
                <w:rFonts w:hint="eastAsia"/>
              </w:rPr>
            </w:pPr>
            <w:r>
              <w:rPr>
                <w:rFonts w:hint="eastAsia"/>
                <w:lang w:val="en-US" w:eastAsia="zh-CN"/>
              </w:rPr>
              <w:t>地方收入科目。反映地方国库按财政部给定参数和省以下财政体制分享参数，根据101020107目“成品油消费税”、101020121目“成品油消费税退税”计算出的成品油价格和税费改革教育费附加划出收入。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103　</w:t>
            </w:r>
          </w:p>
        </w:tc>
        <w:tc>
          <w:tcPr>
            <w:tcW w:w="262" w:type="dxa"/>
            <w:shd w:val="clear" w:color="auto" w:fill="auto"/>
            <w:vAlign w:val="center"/>
          </w:tcPr>
          <w:p>
            <w:pPr>
              <w:rPr>
                <w:rFonts w:hint="eastAsia"/>
              </w:rPr>
            </w:pPr>
            <w:r>
              <w:rPr>
                <w:rFonts w:hint="eastAsia"/>
                <w:lang w:val="en-US" w:eastAsia="zh-CN"/>
              </w:rPr>
              <w:t>02　</w:t>
            </w:r>
          </w:p>
        </w:tc>
        <w:tc>
          <w:tcPr>
            <w:tcW w:w="261" w:type="dxa"/>
            <w:shd w:val="clear" w:color="auto" w:fill="auto"/>
            <w:vAlign w:val="center"/>
          </w:tcPr>
          <w:p>
            <w:pPr>
              <w:rPr>
                <w:rFonts w:hint="eastAsia"/>
              </w:rPr>
            </w:pPr>
            <w:r>
              <w:rPr>
                <w:rFonts w:hint="eastAsia"/>
                <w:lang w:val="en-US" w:eastAsia="zh-CN"/>
              </w:rPr>
              <w:t>03　</w:t>
            </w:r>
          </w:p>
        </w:tc>
        <w:tc>
          <w:tcPr>
            <w:tcW w:w="262" w:type="dxa"/>
            <w:shd w:val="clear" w:color="auto" w:fill="auto"/>
            <w:vAlign w:val="center"/>
          </w:tcPr>
          <w:p>
            <w:pPr>
              <w:rPr>
                <w:rFonts w:hint="eastAsia"/>
              </w:rPr>
            </w:pPr>
            <w:r>
              <w:rPr>
                <w:rFonts w:hint="eastAsia"/>
                <w:lang w:val="en-US" w:eastAsia="zh-CN"/>
              </w:rPr>
              <w:t>03　</w:t>
            </w:r>
          </w:p>
        </w:tc>
        <w:tc>
          <w:tcPr>
            <w:tcW w:w="1263" w:type="dxa"/>
            <w:shd w:val="clear" w:color="auto" w:fill="auto"/>
            <w:vAlign w:val="center"/>
          </w:tcPr>
          <w:p>
            <w:pPr>
              <w:rPr>
                <w:rFonts w:hint="eastAsia"/>
              </w:rPr>
            </w:pPr>
            <w:r>
              <w:rPr>
                <w:rFonts w:hint="eastAsia"/>
                <w:lang w:val="en-US" w:eastAsia="zh-CN"/>
              </w:rPr>
              <w:t>成品油价格和税费改革教育费附加收入划入　</w:t>
            </w:r>
          </w:p>
        </w:tc>
        <w:tc>
          <w:tcPr>
            <w:tcW w:w="5895" w:type="dxa"/>
            <w:shd w:val="clear" w:color="auto" w:fill="auto"/>
            <w:vAlign w:val="center"/>
          </w:tcPr>
          <w:p>
            <w:pPr>
              <w:rPr>
                <w:rFonts w:hint="eastAsia"/>
              </w:rPr>
            </w:pPr>
            <w:r>
              <w:rPr>
                <w:rFonts w:hint="eastAsia"/>
                <w:lang w:val="en-US" w:eastAsia="zh-CN"/>
              </w:rPr>
              <w:t>中央收入科目。反映从地方国库划转至中央国库的成品油价格和税费改革教育费附加收入。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7" w:type="dxa"/>
            <w:shd w:val="clear" w:color="auto" w:fill="auto"/>
            <w:vAlign w:val="center"/>
          </w:tcPr>
          <w:p>
            <w:pPr>
              <w:rPr>
                <w:rFonts w:hint="eastAsia"/>
              </w:rPr>
            </w:pPr>
            <w:r>
              <w:rPr>
                <w:rFonts w:hint="eastAsia"/>
                <w:lang w:val="en-US" w:eastAsia="zh-CN"/>
              </w:rPr>
              <w:t>103　</w:t>
            </w:r>
          </w:p>
        </w:tc>
        <w:tc>
          <w:tcPr>
            <w:tcW w:w="262" w:type="dxa"/>
            <w:shd w:val="clear" w:color="auto" w:fill="auto"/>
            <w:vAlign w:val="center"/>
          </w:tcPr>
          <w:p>
            <w:pPr>
              <w:rPr>
                <w:rFonts w:hint="eastAsia"/>
              </w:rPr>
            </w:pPr>
            <w:r>
              <w:rPr>
                <w:rFonts w:hint="eastAsia"/>
                <w:lang w:val="en-US" w:eastAsia="zh-CN"/>
              </w:rPr>
              <w:t>99　</w:t>
            </w:r>
          </w:p>
        </w:tc>
        <w:tc>
          <w:tcPr>
            <w:tcW w:w="261" w:type="dxa"/>
            <w:shd w:val="clear" w:color="auto" w:fill="auto"/>
            <w:vAlign w:val="center"/>
          </w:tcPr>
          <w:p>
            <w:pPr>
              <w:rPr>
                <w:rFonts w:hint="eastAsia"/>
              </w:rPr>
            </w:pPr>
            <w:r>
              <w:rPr>
                <w:rFonts w:hint="eastAsia"/>
                <w:lang w:val="en-US" w:eastAsia="zh-CN"/>
              </w:rPr>
              <w:t>60　</w:t>
            </w:r>
          </w:p>
        </w:tc>
        <w:tc>
          <w:tcPr>
            <w:tcW w:w="262" w:type="dxa"/>
            <w:shd w:val="clear" w:color="auto" w:fill="auto"/>
            <w:vAlign w:val="center"/>
          </w:tcPr>
          <w:p>
            <w:pPr>
              <w:rPr>
                <w:rFonts w:hint="eastAsia"/>
              </w:rPr>
            </w:pPr>
            <w:r>
              <w:rPr>
                <w:rFonts w:hint="eastAsia"/>
                <w:lang w:val="en-US" w:eastAsia="zh-CN"/>
              </w:rPr>
              <w:t>　</w:t>
            </w:r>
          </w:p>
        </w:tc>
        <w:tc>
          <w:tcPr>
            <w:tcW w:w="1263" w:type="dxa"/>
            <w:shd w:val="clear" w:color="auto" w:fill="auto"/>
            <w:vAlign w:val="center"/>
          </w:tcPr>
          <w:p>
            <w:pPr>
              <w:rPr>
                <w:rFonts w:hint="eastAsia"/>
              </w:rPr>
            </w:pPr>
            <w:r>
              <w:rPr>
                <w:rFonts w:hint="eastAsia"/>
                <w:lang w:val="en-US" w:eastAsia="zh-CN"/>
              </w:rPr>
              <w:t>成品油价格和税费改革清退补缴收入　</w:t>
            </w:r>
          </w:p>
        </w:tc>
        <w:tc>
          <w:tcPr>
            <w:tcW w:w="5895" w:type="dxa"/>
            <w:shd w:val="clear" w:color="auto" w:fill="auto"/>
            <w:vAlign w:val="center"/>
          </w:tcPr>
          <w:p>
            <w:pPr>
              <w:rPr>
                <w:rFonts w:hint="eastAsia"/>
              </w:rPr>
            </w:pPr>
            <w:r>
              <w:rPr>
                <w:rFonts w:hint="eastAsia"/>
                <w:lang w:val="en-US" w:eastAsia="zh-CN"/>
              </w:rPr>
              <w:t>中央与地方共用收入科目（一般预算收入科目）。反映成品油价格和税费改革后，超缴、欠缴、漏缴的公路养路费等六费清退和补偿收入。　</w:t>
            </w:r>
          </w:p>
        </w:tc>
      </w:tr>
    </w:tbl>
    <w:p>
      <w:pPr>
        <w:rPr>
          <w:rFonts w:hint="eastAsia"/>
        </w:rPr>
      </w:pPr>
      <w:r>
        <w:rPr>
          <w:rFonts w:hint="eastAsia"/>
        </w:rPr>
        <w:t>　　三、删除科目情况</w:t>
      </w:r>
    </w:p>
    <w:tbl>
      <w:tblPr>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9"/>
        <w:gridCol w:w="257"/>
        <w:gridCol w:w="257"/>
        <w:gridCol w:w="258"/>
        <w:gridCol w:w="1766"/>
        <w:gridCol w:w="54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1141" w:type="dxa"/>
            <w:gridSpan w:val="4"/>
            <w:shd w:val="clear" w:color="auto" w:fill="auto"/>
            <w:vAlign w:val="center"/>
          </w:tcPr>
          <w:p>
            <w:pPr>
              <w:rPr>
                <w:rFonts w:hint="eastAsia"/>
              </w:rPr>
            </w:pPr>
            <w:r>
              <w:rPr>
                <w:rFonts w:hint="eastAsia"/>
                <w:lang w:val="en-US" w:eastAsia="zh-CN"/>
              </w:rPr>
              <w:t>科 目 编 码</w:t>
            </w:r>
          </w:p>
        </w:tc>
        <w:tc>
          <w:tcPr>
            <w:tcW w:w="1766" w:type="dxa"/>
            <w:vMerge w:val="restart"/>
            <w:shd w:val="clear" w:color="auto" w:fill="auto"/>
            <w:vAlign w:val="center"/>
          </w:tcPr>
          <w:p>
            <w:pPr>
              <w:rPr>
                <w:rFonts w:hint="eastAsia"/>
              </w:rPr>
            </w:pPr>
            <w:r>
              <w:rPr>
                <w:rFonts w:hint="eastAsia"/>
                <w:lang w:val="en-US" w:eastAsia="zh-CN"/>
              </w:rPr>
              <w:t>科 目 名 称</w:t>
            </w:r>
          </w:p>
        </w:tc>
        <w:tc>
          <w:tcPr>
            <w:tcW w:w="5413" w:type="dxa"/>
            <w:vMerge w:val="restart"/>
            <w:shd w:val="clear" w:color="auto" w:fill="auto"/>
            <w:vAlign w:val="center"/>
          </w:tcPr>
          <w:p>
            <w:pPr>
              <w:rPr>
                <w:rFonts w:hint="eastAsia"/>
              </w:rPr>
            </w:pPr>
            <w:r>
              <w:rPr>
                <w:rFonts w:hint="eastAsia"/>
                <w:lang w:val="en-US" w:eastAsia="zh-CN"/>
              </w:rPr>
              <w:t>说 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369" w:type="dxa"/>
            <w:shd w:val="clear" w:color="auto" w:fill="auto"/>
            <w:vAlign w:val="center"/>
          </w:tcPr>
          <w:p>
            <w:pPr>
              <w:rPr>
                <w:rFonts w:hint="eastAsia"/>
              </w:rPr>
            </w:pPr>
            <w:r>
              <w:rPr>
                <w:rFonts w:hint="eastAsia"/>
                <w:lang w:val="en-US" w:eastAsia="zh-CN"/>
              </w:rPr>
              <w:t>类</w:t>
            </w:r>
          </w:p>
        </w:tc>
        <w:tc>
          <w:tcPr>
            <w:tcW w:w="257" w:type="dxa"/>
            <w:shd w:val="clear" w:color="auto" w:fill="auto"/>
            <w:vAlign w:val="center"/>
          </w:tcPr>
          <w:p>
            <w:pPr>
              <w:rPr>
                <w:rFonts w:hint="eastAsia"/>
              </w:rPr>
            </w:pPr>
            <w:r>
              <w:rPr>
                <w:rFonts w:hint="eastAsia"/>
                <w:lang w:val="en-US" w:eastAsia="zh-CN"/>
              </w:rPr>
              <w:t>款</w:t>
            </w:r>
          </w:p>
        </w:tc>
        <w:tc>
          <w:tcPr>
            <w:tcW w:w="257" w:type="dxa"/>
            <w:shd w:val="clear" w:color="auto" w:fill="auto"/>
            <w:vAlign w:val="center"/>
          </w:tcPr>
          <w:p>
            <w:pPr>
              <w:rPr>
                <w:rFonts w:hint="eastAsia"/>
              </w:rPr>
            </w:pPr>
            <w:r>
              <w:rPr>
                <w:rFonts w:hint="eastAsia"/>
                <w:lang w:val="en-US" w:eastAsia="zh-CN"/>
              </w:rPr>
              <w:t>项</w:t>
            </w:r>
          </w:p>
        </w:tc>
        <w:tc>
          <w:tcPr>
            <w:tcW w:w="258" w:type="dxa"/>
            <w:shd w:val="clear" w:color="auto" w:fill="auto"/>
            <w:vAlign w:val="center"/>
          </w:tcPr>
          <w:p>
            <w:pPr>
              <w:rPr>
                <w:rFonts w:hint="eastAsia"/>
              </w:rPr>
            </w:pPr>
            <w:r>
              <w:rPr>
                <w:rFonts w:hint="eastAsia"/>
                <w:lang w:val="en-US" w:eastAsia="zh-CN"/>
              </w:rPr>
              <w:t>目</w:t>
            </w:r>
          </w:p>
        </w:tc>
        <w:tc>
          <w:tcPr>
            <w:tcW w:w="1766" w:type="dxa"/>
            <w:vMerge w:val="continue"/>
            <w:shd w:val="clear" w:color="auto" w:fill="auto"/>
            <w:vAlign w:val="center"/>
          </w:tcPr>
          <w:p>
            <w:pPr>
              <w:rPr>
                <w:rFonts w:hint="eastAsia"/>
              </w:rPr>
            </w:pPr>
          </w:p>
        </w:tc>
        <w:tc>
          <w:tcPr>
            <w:tcW w:w="5413"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101</w:t>
            </w:r>
          </w:p>
        </w:tc>
        <w:tc>
          <w:tcPr>
            <w:tcW w:w="257" w:type="dxa"/>
            <w:shd w:val="clear" w:color="auto" w:fill="auto"/>
            <w:vAlign w:val="center"/>
          </w:tcPr>
          <w:p>
            <w:pPr>
              <w:rPr>
                <w:rFonts w:hint="eastAsia"/>
              </w:rPr>
            </w:pPr>
            <w:r>
              <w:rPr>
                <w:rFonts w:hint="eastAsia"/>
                <w:lang w:val="en-US" w:eastAsia="zh-CN"/>
              </w:rPr>
              <w:t>02</w:t>
            </w:r>
          </w:p>
        </w:tc>
        <w:tc>
          <w:tcPr>
            <w:tcW w:w="257" w:type="dxa"/>
            <w:shd w:val="clear" w:color="auto" w:fill="auto"/>
            <w:vAlign w:val="center"/>
          </w:tcPr>
          <w:p>
            <w:pPr>
              <w:rPr>
                <w:rFonts w:hint="eastAsia"/>
              </w:rPr>
            </w:pPr>
            <w:r>
              <w:rPr>
                <w:rFonts w:hint="eastAsia"/>
                <w:lang w:val="en-US" w:eastAsia="zh-CN"/>
              </w:rPr>
              <w:t>02</w:t>
            </w:r>
          </w:p>
        </w:tc>
        <w:tc>
          <w:tcPr>
            <w:tcW w:w="258" w:type="dxa"/>
            <w:shd w:val="clear" w:color="auto" w:fill="auto"/>
            <w:vAlign w:val="center"/>
          </w:tcPr>
          <w:p>
            <w:pPr>
              <w:rPr>
                <w:rFonts w:hint="eastAsia"/>
              </w:rPr>
            </w:pPr>
            <w:r>
              <w:rPr>
                <w:rFonts w:hint="eastAsia"/>
                <w:lang w:val="en-US" w:eastAsia="zh-CN"/>
              </w:rPr>
              <w:t>01</w:t>
            </w:r>
          </w:p>
        </w:tc>
        <w:tc>
          <w:tcPr>
            <w:tcW w:w="1766" w:type="dxa"/>
            <w:shd w:val="clear" w:color="auto" w:fill="auto"/>
            <w:vAlign w:val="center"/>
          </w:tcPr>
          <w:p>
            <w:pPr>
              <w:rPr>
                <w:rFonts w:hint="eastAsia"/>
              </w:rPr>
            </w:pPr>
            <w:r>
              <w:rPr>
                <w:rFonts w:hint="eastAsia"/>
                <w:lang w:val="en-US" w:eastAsia="zh-CN"/>
              </w:rPr>
              <w:t>进口消费品消费税</w:t>
            </w:r>
          </w:p>
        </w:tc>
        <w:tc>
          <w:tcPr>
            <w:tcW w:w="5413" w:type="dxa"/>
            <w:shd w:val="clear" w:color="auto" w:fill="auto"/>
            <w:vAlign w:val="center"/>
          </w:tcPr>
          <w:p>
            <w:pPr>
              <w:rPr>
                <w:rFonts w:hint="eastAsia"/>
              </w:rPr>
            </w:pPr>
            <w:r>
              <w:rPr>
                <w:rFonts w:hint="eastAsia"/>
                <w:lang w:val="en-US" w:eastAsia="zh-CN"/>
              </w:rPr>
              <w:t>中央收入科目。反映海关征收的进口消费品消费税。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101</w:t>
            </w:r>
          </w:p>
        </w:tc>
        <w:tc>
          <w:tcPr>
            <w:tcW w:w="257" w:type="dxa"/>
            <w:shd w:val="clear" w:color="auto" w:fill="auto"/>
            <w:vAlign w:val="center"/>
          </w:tcPr>
          <w:p>
            <w:pPr>
              <w:rPr>
                <w:rFonts w:hint="eastAsia"/>
              </w:rPr>
            </w:pPr>
            <w:r>
              <w:rPr>
                <w:rFonts w:hint="eastAsia"/>
                <w:lang w:val="en-US" w:eastAsia="zh-CN"/>
              </w:rPr>
              <w:t>02</w:t>
            </w:r>
          </w:p>
        </w:tc>
        <w:tc>
          <w:tcPr>
            <w:tcW w:w="257" w:type="dxa"/>
            <w:shd w:val="clear" w:color="auto" w:fill="auto"/>
            <w:vAlign w:val="center"/>
          </w:tcPr>
          <w:p>
            <w:pPr>
              <w:rPr>
                <w:rFonts w:hint="eastAsia"/>
              </w:rPr>
            </w:pPr>
            <w:r>
              <w:rPr>
                <w:rFonts w:hint="eastAsia"/>
                <w:lang w:val="en-US" w:eastAsia="zh-CN"/>
              </w:rPr>
              <w:t>02</w:t>
            </w:r>
          </w:p>
        </w:tc>
        <w:tc>
          <w:tcPr>
            <w:tcW w:w="258" w:type="dxa"/>
            <w:shd w:val="clear" w:color="auto" w:fill="auto"/>
            <w:vAlign w:val="center"/>
          </w:tcPr>
          <w:p>
            <w:pPr>
              <w:rPr>
                <w:rFonts w:hint="eastAsia"/>
              </w:rPr>
            </w:pPr>
            <w:r>
              <w:rPr>
                <w:rFonts w:hint="eastAsia"/>
                <w:lang w:val="en-US" w:eastAsia="zh-CN"/>
              </w:rPr>
              <w:t>21</w:t>
            </w:r>
          </w:p>
        </w:tc>
        <w:tc>
          <w:tcPr>
            <w:tcW w:w="1766" w:type="dxa"/>
            <w:shd w:val="clear" w:color="auto" w:fill="auto"/>
            <w:vAlign w:val="center"/>
          </w:tcPr>
          <w:p>
            <w:pPr>
              <w:rPr>
                <w:rFonts w:hint="eastAsia"/>
              </w:rPr>
            </w:pPr>
            <w:r>
              <w:rPr>
                <w:rFonts w:hint="eastAsia"/>
                <w:lang w:val="en-US" w:eastAsia="zh-CN"/>
              </w:rPr>
              <w:t>进口消费品退消费税</w:t>
            </w:r>
          </w:p>
        </w:tc>
        <w:tc>
          <w:tcPr>
            <w:tcW w:w="5413" w:type="dxa"/>
            <w:shd w:val="clear" w:color="auto" w:fill="auto"/>
            <w:vAlign w:val="center"/>
          </w:tcPr>
          <w:p>
            <w:pPr>
              <w:rPr>
                <w:rFonts w:hint="eastAsia"/>
              </w:rPr>
            </w:pPr>
            <w:r>
              <w:rPr>
                <w:rFonts w:hint="eastAsia"/>
                <w:lang w:val="en-US" w:eastAsia="zh-CN"/>
              </w:rPr>
              <w:t>中央收入退库科目。反映财政部按“先征后退”政策审批退库的进口消费品消费税。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103</w:t>
            </w:r>
          </w:p>
        </w:tc>
        <w:tc>
          <w:tcPr>
            <w:tcW w:w="257" w:type="dxa"/>
            <w:shd w:val="clear" w:color="auto" w:fill="auto"/>
            <w:vAlign w:val="center"/>
          </w:tcPr>
          <w:p>
            <w:pPr>
              <w:rPr>
                <w:rFonts w:hint="eastAsia"/>
              </w:rPr>
            </w:pPr>
            <w:r>
              <w:rPr>
                <w:rFonts w:hint="eastAsia"/>
                <w:lang w:val="en-US" w:eastAsia="zh-CN"/>
              </w:rPr>
              <w:t>01</w:t>
            </w:r>
          </w:p>
        </w:tc>
        <w:tc>
          <w:tcPr>
            <w:tcW w:w="257" w:type="dxa"/>
            <w:shd w:val="clear" w:color="auto" w:fill="auto"/>
            <w:vAlign w:val="center"/>
          </w:tcPr>
          <w:p>
            <w:pPr>
              <w:rPr>
                <w:rFonts w:hint="eastAsia"/>
              </w:rPr>
            </w:pPr>
            <w:r>
              <w:rPr>
                <w:rFonts w:hint="eastAsia"/>
                <w:lang w:val="en-US" w:eastAsia="zh-CN"/>
              </w:rPr>
              <w:t>10</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养路费收入</w:t>
            </w:r>
          </w:p>
        </w:tc>
        <w:tc>
          <w:tcPr>
            <w:tcW w:w="5413" w:type="dxa"/>
            <w:shd w:val="clear" w:color="auto" w:fill="auto"/>
            <w:vAlign w:val="center"/>
          </w:tcPr>
          <w:p>
            <w:pPr>
              <w:rPr>
                <w:rFonts w:hint="eastAsia"/>
              </w:rPr>
            </w:pPr>
            <w:r>
              <w:rPr>
                <w:rFonts w:hint="eastAsia"/>
                <w:lang w:val="en-US" w:eastAsia="zh-CN"/>
              </w:rPr>
              <w:t>地方收入科目。反映交通部门征收的养路费。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11</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公路客货运附加费收入</w:t>
            </w:r>
          </w:p>
        </w:tc>
        <w:tc>
          <w:tcPr>
            <w:tcW w:w="5413" w:type="dxa"/>
            <w:shd w:val="clear" w:color="auto" w:fill="auto"/>
            <w:vAlign w:val="center"/>
          </w:tcPr>
          <w:p>
            <w:pPr>
              <w:rPr>
                <w:rFonts w:hint="eastAsia"/>
              </w:rPr>
            </w:pPr>
            <w:r>
              <w:rPr>
                <w:rFonts w:hint="eastAsia"/>
                <w:lang w:val="en-US" w:eastAsia="zh-CN"/>
              </w:rPr>
              <w:t>地方收入科目。反映交通部门按《公路客货运附加费征收办法》征收的用于公路建设的资金。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01</w:t>
            </w:r>
          </w:p>
        </w:tc>
        <w:tc>
          <w:tcPr>
            <w:tcW w:w="1766" w:type="dxa"/>
            <w:shd w:val="clear" w:color="auto" w:fill="auto"/>
            <w:vAlign w:val="center"/>
          </w:tcPr>
          <w:p>
            <w:pPr>
              <w:rPr>
                <w:rFonts w:hint="eastAsia"/>
              </w:rPr>
            </w:pPr>
            <w:r>
              <w:rPr>
                <w:rFonts w:hint="eastAsia"/>
                <w:lang w:val="en-US" w:eastAsia="zh-CN"/>
              </w:rPr>
              <w:t>客运站场建设费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02</w:t>
            </w:r>
          </w:p>
        </w:tc>
        <w:tc>
          <w:tcPr>
            <w:tcW w:w="1766" w:type="dxa"/>
            <w:shd w:val="clear" w:color="auto" w:fill="auto"/>
            <w:vAlign w:val="center"/>
          </w:tcPr>
          <w:p>
            <w:pPr>
              <w:rPr>
                <w:rFonts w:hint="eastAsia"/>
              </w:rPr>
            </w:pPr>
            <w:r>
              <w:rPr>
                <w:rFonts w:hint="eastAsia"/>
                <w:lang w:val="en-US" w:eastAsia="zh-CN"/>
              </w:rPr>
              <w:t>公路客运设施建设专用基金</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03</w:t>
            </w:r>
          </w:p>
        </w:tc>
        <w:tc>
          <w:tcPr>
            <w:tcW w:w="1766" w:type="dxa"/>
            <w:shd w:val="clear" w:color="auto" w:fill="auto"/>
            <w:vAlign w:val="center"/>
          </w:tcPr>
          <w:p>
            <w:pPr>
              <w:rPr>
                <w:rFonts w:hint="eastAsia"/>
              </w:rPr>
            </w:pPr>
            <w:r>
              <w:rPr>
                <w:rFonts w:hint="eastAsia"/>
                <w:lang w:val="en-US" w:eastAsia="zh-CN"/>
              </w:rPr>
              <w:t>公路货运发展建设基金</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04</w:t>
            </w:r>
          </w:p>
        </w:tc>
        <w:tc>
          <w:tcPr>
            <w:tcW w:w="1766" w:type="dxa"/>
            <w:shd w:val="clear" w:color="auto" w:fill="auto"/>
            <w:vAlign w:val="center"/>
          </w:tcPr>
          <w:p>
            <w:pPr>
              <w:rPr>
                <w:rFonts w:hint="eastAsia"/>
              </w:rPr>
            </w:pPr>
            <w:r>
              <w:rPr>
                <w:rFonts w:hint="eastAsia"/>
                <w:lang w:val="en-US" w:eastAsia="zh-CN"/>
              </w:rPr>
              <w:t>客货运输设施建设基金</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05</w:t>
            </w:r>
          </w:p>
        </w:tc>
        <w:tc>
          <w:tcPr>
            <w:tcW w:w="1766" w:type="dxa"/>
            <w:shd w:val="clear" w:color="auto" w:fill="auto"/>
            <w:vAlign w:val="center"/>
          </w:tcPr>
          <w:p>
            <w:pPr>
              <w:rPr>
                <w:rFonts w:hint="eastAsia"/>
              </w:rPr>
            </w:pPr>
            <w:r>
              <w:rPr>
                <w:rFonts w:hint="eastAsia"/>
                <w:lang w:val="en-US" w:eastAsia="zh-CN"/>
              </w:rPr>
              <w:t>客票附加费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06</w:t>
            </w:r>
          </w:p>
        </w:tc>
        <w:tc>
          <w:tcPr>
            <w:tcW w:w="1766" w:type="dxa"/>
            <w:shd w:val="clear" w:color="auto" w:fill="auto"/>
            <w:vAlign w:val="center"/>
          </w:tcPr>
          <w:p>
            <w:pPr>
              <w:rPr>
                <w:rFonts w:hint="eastAsia"/>
              </w:rPr>
            </w:pPr>
            <w:r>
              <w:rPr>
                <w:rFonts w:hint="eastAsia"/>
                <w:lang w:val="en-US" w:eastAsia="zh-CN"/>
              </w:rPr>
              <w:t>货物附加费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07</w:t>
            </w:r>
          </w:p>
        </w:tc>
        <w:tc>
          <w:tcPr>
            <w:tcW w:w="1766" w:type="dxa"/>
            <w:shd w:val="clear" w:color="auto" w:fill="auto"/>
            <w:vAlign w:val="center"/>
          </w:tcPr>
          <w:p>
            <w:pPr>
              <w:rPr>
                <w:rFonts w:hint="eastAsia"/>
              </w:rPr>
            </w:pPr>
            <w:r>
              <w:rPr>
                <w:rFonts w:hint="eastAsia"/>
                <w:lang w:val="en-US" w:eastAsia="zh-CN"/>
              </w:rPr>
              <w:t>公路客运附加费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08</w:t>
            </w:r>
          </w:p>
        </w:tc>
        <w:tc>
          <w:tcPr>
            <w:tcW w:w="1766" w:type="dxa"/>
            <w:shd w:val="clear" w:color="auto" w:fill="auto"/>
            <w:vAlign w:val="center"/>
          </w:tcPr>
          <w:p>
            <w:pPr>
              <w:rPr>
                <w:rFonts w:hint="eastAsia"/>
              </w:rPr>
            </w:pPr>
            <w:r>
              <w:rPr>
                <w:rFonts w:hint="eastAsia"/>
                <w:lang w:val="en-US" w:eastAsia="zh-CN"/>
              </w:rPr>
              <w:t>公路货运附加费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09</w:t>
            </w:r>
          </w:p>
        </w:tc>
        <w:tc>
          <w:tcPr>
            <w:tcW w:w="1766" w:type="dxa"/>
            <w:shd w:val="clear" w:color="auto" w:fill="auto"/>
            <w:vAlign w:val="center"/>
          </w:tcPr>
          <w:p>
            <w:pPr>
              <w:rPr>
                <w:rFonts w:hint="eastAsia"/>
              </w:rPr>
            </w:pPr>
            <w:r>
              <w:rPr>
                <w:rFonts w:hint="eastAsia"/>
                <w:lang w:val="en-US" w:eastAsia="zh-CN"/>
              </w:rPr>
              <w:t>客运车辆公路基础设施建设费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8" w:type="dxa"/>
            <w:shd w:val="clear" w:color="auto" w:fill="auto"/>
            <w:vAlign w:val="center"/>
          </w:tcPr>
          <w:p>
            <w:pPr>
              <w:rPr>
                <w:rFonts w:hint="eastAsia"/>
              </w:rPr>
            </w:pPr>
            <w:r>
              <w:rPr>
                <w:rFonts w:hint="eastAsia"/>
                <w:lang w:val="en-US" w:eastAsia="zh-CN"/>
              </w:rPr>
              <w:t>10</w:t>
            </w:r>
          </w:p>
        </w:tc>
        <w:tc>
          <w:tcPr>
            <w:tcW w:w="1766" w:type="dxa"/>
            <w:shd w:val="clear" w:color="auto" w:fill="auto"/>
            <w:vAlign w:val="center"/>
          </w:tcPr>
          <w:p>
            <w:pPr>
              <w:rPr>
                <w:rFonts w:hint="eastAsia"/>
              </w:rPr>
            </w:pPr>
            <w:r>
              <w:rPr>
                <w:rFonts w:hint="eastAsia"/>
                <w:lang w:val="en-US" w:eastAsia="zh-CN"/>
              </w:rPr>
              <w:t>货运车辆公路基础设施建设费</w:t>
            </w:r>
          </w:p>
        </w:tc>
        <w:tc>
          <w:tcPr>
            <w:tcW w:w="5413" w:type="dxa"/>
            <w:shd w:val="clear" w:color="auto" w:fill="auto"/>
            <w:vAlign w:val="center"/>
          </w:tcPr>
          <w:p>
            <w:pPr>
              <w:rPr>
                <w:rFonts w:hint="eastAsia"/>
              </w:rPr>
            </w:pPr>
            <w:r>
              <w:rPr>
                <w:rFonts w:hint="eastAsia"/>
                <w:lang w:val="en-US" w:eastAsia="zh-CN"/>
              </w:rPr>
              <w:t>地方收入科目。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12</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燃油附加费收入</w:t>
            </w:r>
          </w:p>
        </w:tc>
        <w:tc>
          <w:tcPr>
            <w:tcW w:w="5413" w:type="dxa"/>
            <w:shd w:val="clear" w:color="auto" w:fill="auto"/>
            <w:vAlign w:val="center"/>
          </w:tcPr>
          <w:p>
            <w:pPr>
              <w:rPr>
                <w:rFonts w:hint="eastAsia"/>
              </w:rPr>
            </w:pPr>
            <w:r>
              <w:rPr>
                <w:rFonts w:hint="eastAsia"/>
                <w:lang w:val="en-US" w:eastAsia="zh-CN"/>
              </w:rPr>
              <w:t>地方收入科目。反映海南省收取的燃油附加费收入。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13</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水运客货运附加费</w:t>
            </w:r>
          </w:p>
        </w:tc>
        <w:tc>
          <w:tcPr>
            <w:tcW w:w="5413" w:type="dxa"/>
            <w:shd w:val="clear" w:color="auto" w:fill="auto"/>
            <w:vAlign w:val="center"/>
          </w:tcPr>
          <w:p>
            <w:pPr>
              <w:rPr>
                <w:rFonts w:hint="eastAsia"/>
              </w:rPr>
            </w:pPr>
            <w:r>
              <w:rPr>
                <w:rFonts w:hint="eastAsia"/>
                <w:lang w:val="en-US" w:eastAsia="zh-CN"/>
              </w:rPr>
              <w:t>中央收入科目。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103</w:t>
            </w:r>
          </w:p>
        </w:tc>
        <w:tc>
          <w:tcPr>
            <w:tcW w:w="257" w:type="dxa"/>
            <w:shd w:val="clear" w:color="auto" w:fill="auto"/>
            <w:vAlign w:val="center"/>
          </w:tcPr>
          <w:p>
            <w:pPr>
              <w:rPr>
                <w:rFonts w:hint="eastAsia"/>
              </w:rPr>
            </w:pPr>
            <w:r>
              <w:rPr>
                <w:rFonts w:hint="eastAsia"/>
                <w:lang w:val="en-US" w:eastAsia="zh-CN"/>
              </w:rPr>
              <w:t>02</w:t>
            </w:r>
          </w:p>
        </w:tc>
        <w:tc>
          <w:tcPr>
            <w:tcW w:w="257" w:type="dxa"/>
            <w:shd w:val="clear" w:color="auto" w:fill="auto"/>
            <w:vAlign w:val="center"/>
          </w:tcPr>
          <w:p>
            <w:pPr>
              <w:rPr>
                <w:rFonts w:hint="eastAsia"/>
              </w:rPr>
            </w:pPr>
            <w:r>
              <w:rPr>
                <w:rFonts w:hint="eastAsia"/>
                <w:lang w:val="en-US" w:eastAsia="zh-CN"/>
              </w:rPr>
              <w:t>07</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内河航道养护费收入</w:t>
            </w:r>
          </w:p>
        </w:tc>
        <w:tc>
          <w:tcPr>
            <w:tcW w:w="5413" w:type="dxa"/>
            <w:shd w:val="clear" w:color="auto" w:fill="auto"/>
            <w:vAlign w:val="center"/>
          </w:tcPr>
          <w:p>
            <w:pPr>
              <w:rPr>
                <w:rFonts w:hint="eastAsia"/>
              </w:rPr>
            </w:pPr>
            <w:r>
              <w:rPr>
                <w:rFonts w:hint="eastAsia"/>
                <w:lang w:val="en-US" w:eastAsia="zh-CN"/>
              </w:rPr>
              <w:t>反映交通部门收取的内河航道养护费。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08</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公路运输管理费收入</w:t>
            </w:r>
          </w:p>
        </w:tc>
        <w:tc>
          <w:tcPr>
            <w:tcW w:w="5413" w:type="dxa"/>
            <w:shd w:val="clear" w:color="auto" w:fill="auto"/>
            <w:vAlign w:val="center"/>
          </w:tcPr>
          <w:p>
            <w:pPr>
              <w:rPr>
                <w:rFonts w:hint="eastAsia"/>
              </w:rPr>
            </w:pPr>
            <w:r>
              <w:rPr>
                <w:rFonts w:hint="eastAsia"/>
                <w:lang w:val="en-US" w:eastAsia="zh-CN"/>
              </w:rPr>
              <w:t>反映交通部门收取的公路运输管理费。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 </w:t>
            </w:r>
          </w:p>
        </w:tc>
        <w:tc>
          <w:tcPr>
            <w:tcW w:w="257" w:type="dxa"/>
            <w:shd w:val="clear" w:color="auto" w:fill="auto"/>
            <w:vAlign w:val="center"/>
          </w:tcPr>
          <w:p>
            <w:pPr>
              <w:rPr>
                <w:rFonts w:hint="eastAsia"/>
              </w:rPr>
            </w:pPr>
            <w:r>
              <w:rPr>
                <w:rFonts w:hint="eastAsia"/>
                <w:lang w:val="en-US" w:eastAsia="zh-CN"/>
              </w:rPr>
              <w:t>09</w:t>
            </w:r>
          </w:p>
        </w:tc>
        <w:tc>
          <w:tcPr>
            <w:tcW w:w="258" w:type="dxa"/>
            <w:shd w:val="clear" w:color="auto" w:fill="auto"/>
            <w:vAlign w:val="center"/>
          </w:tcPr>
          <w:p>
            <w:pPr>
              <w:rPr>
                <w:rFonts w:hint="eastAsia"/>
              </w:rPr>
            </w:pPr>
            <w:r>
              <w:rPr>
                <w:rFonts w:hint="eastAsia"/>
                <w:lang w:val="en-US" w:eastAsia="zh-CN"/>
              </w:rPr>
              <w:t> </w:t>
            </w:r>
          </w:p>
        </w:tc>
        <w:tc>
          <w:tcPr>
            <w:tcW w:w="1766" w:type="dxa"/>
            <w:shd w:val="clear" w:color="auto" w:fill="auto"/>
            <w:vAlign w:val="center"/>
          </w:tcPr>
          <w:p>
            <w:pPr>
              <w:rPr>
                <w:rFonts w:hint="eastAsia"/>
              </w:rPr>
            </w:pPr>
            <w:r>
              <w:rPr>
                <w:rFonts w:hint="eastAsia"/>
                <w:lang w:val="en-US" w:eastAsia="zh-CN"/>
              </w:rPr>
              <w:t>水路运输管理费收入</w:t>
            </w:r>
          </w:p>
        </w:tc>
        <w:tc>
          <w:tcPr>
            <w:tcW w:w="5413" w:type="dxa"/>
            <w:shd w:val="clear" w:color="auto" w:fill="auto"/>
            <w:vAlign w:val="center"/>
          </w:tcPr>
          <w:p>
            <w:pPr>
              <w:rPr>
                <w:rFonts w:hint="eastAsia"/>
              </w:rPr>
            </w:pPr>
            <w:r>
              <w:rPr>
                <w:rFonts w:hint="eastAsia"/>
                <w:lang w:val="en-US" w:eastAsia="zh-CN"/>
              </w:rPr>
              <w:t>反映交通部门收取的水路运输管理费。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9" w:type="dxa"/>
            <w:shd w:val="clear" w:color="auto" w:fill="auto"/>
            <w:vAlign w:val="center"/>
          </w:tcPr>
          <w:p>
            <w:pPr>
              <w:rPr>
                <w:rFonts w:hint="eastAsia"/>
              </w:rPr>
            </w:pPr>
            <w:r>
              <w:rPr>
                <w:rFonts w:hint="eastAsia"/>
                <w:lang w:val="en-US" w:eastAsia="zh-CN"/>
              </w:rPr>
              <w:t>103</w:t>
            </w:r>
          </w:p>
        </w:tc>
        <w:tc>
          <w:tcPr>
            <w:tcW w:w="257" w:type="dxa"/>
            <w:shd w:val="clear" w:color="auto" w:fill="auto"/>
            <w:vAlign w:val="center"/>
          </w:tcPr>
          <w:p>
            <w:pPr>
              <w:rPr>
                <w:rFonts w:hint="eastAsia"/>
              </w:rPr>
            </w:pPr>
            <w:r>
              <w:rPr>
                <w:rFonts w:hint="eastAsia"/>
                <w:lang w:val="en-US" w:eastAsia="zh-CN"/>
              </w:rPr>
              <w:t>04</w:t>
            </w:r>
          </w:p>
        </w:tc>
        <w:tc>
          <w:tcPr>
            <w:tcW w:w="257" w:type="dxa"/>
            <w:shd w:val="clear" w:color="auto" w:fill="auto"/>
            <w:vAlign w:val="center"/>
          </w:tcPr>
          <w:p>
            <w:pPr>
              <w:rPr>
                <w:rFonts w:hint="eastAsia"/>
              </w:rPr>
            </w:pPr>
            <w:r>
              <w:rPr>
                <w:rFonts w:hint="eastAsia"/>
                <w:lang w:val="en-US" w:eastAsia="zh-CN"/>
              </w:rPr>
              <w:t>42</w:t>
            </w:r>
          </w:p>
        </w:tc>
        <w:tc>
          <w:tcPr>
            <w:tcW w:w="258" w:type="dxa"/>
            <w:shd w:val="clear" w:color="auto" w:fill="auto"/>
            <w:vAlign w:val="center"/>
          </w:tcPr>
          <w:p>
            <w:pPr>
              <w:rPr>
                <w:rFonts w:hint="eastAsia"/>
              </w:rPr>
            </w:pPr>
            <w:r>
              <w:rPr>
                <w:rFonts w:hint="eastAsia"/>
                <w:lang w:val="en-US" w:eastAsia="zh-CN"/>
              </w:rPr>
              <w:t>51</w:t>
            </w:r>
          </w:p>
        </w:tc>
        <w:tc>
          <w:tcPr>
            <w:tcW w:w="1766" w:type="dxa"/>
            <w:shd w:val="clear" w:color="auto" w:fill="auto"/>
            <w:vAlign w:val="center"/>
          </w:tcPr>
          <w:p>
            <w:pPr>
              <w:rPr>
                <w:rFonts w:hint="eastAsia"/>
              </w:rPr>
            </w:pPr>
            <w:r>
              <w:rPr>
                <w:rFonts w:hint="eastAsia"/>
                <w:lang w:val="en-US" w:eastAsia="zh-CN"/>
              </w:rPr>
              <w:t>长江干线航道养护费</w:t>
            </w:r>
          </w:p>
        </w:tc>
        <w:tc>
          <w:tcPr>
            <w:tcW w:w="5413" w:type="dxa"/>
            <w:shd w:val="clear" w:color="auto" w:fill="auto"/>
            <w:vAlign w:val="center"/>
          </w:tcPr>
          <w:p>
            <w:pPr>
              <w:rPr>
                <w:rFonts w:hint="eastAsia"/>
              </w:rPr>
            </w:pPr>
            <w:r>
              <w:rPr>
                <w:rFonts w:hint="eastAsia"/>
                <w:lang w:val="en-US" w:eastAsia="zh-CN"/>
              </w:rPr>
              <w:t>中央与地方共用收入科目。</w:t>
            </w:r>
          </w:p>
        </w:tc>
      </w:tr>
    </w:tbl>
    <w:p>
      <w:pPr>
        <w:rPr>
          <w:rFonts w:hint="eastAsia"/>
        </w:rPr>
      </w:pPr>
      <w:r>
        <w:rPr>
          <w:rFonts w:hint="eastAsia"/>
        </w:rPr>
        <w:t>　　四、转移性收入科目修订情况</w:t>
      </w:r>
    </w:p>
    <w:tbl>
      <w:tblPr>
        <w:tblW w:w="8320" w:type="dxa"/>
        <w:jc w:val="center"/>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8"/>
        <w:gridCol w:w="256"/>
        <w:gridCol w:w="255"/>
        <w:gridCol w:w="253"/>
        <w:gridCol w:w="2145"/>
        <w:gridCol w:w="50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1132" w:type="dxa"/>
            <w:gridSpan w:val="4"/>
            <w:shd w:val="clear" w:color="auto" w:fill="auto"/>
            <w:vAlign w:val="center"/>
          </w:tcPr>
          <w:p>
            <w:pPr>
              <w:rPr>
                <w:rFonts w:hint="eastAsia"/>
              </w:rPr>
            </w:pPr>
            <w:r>
              <w:rPr>
                <w:rFonts w:hint="eastAsia"/>
                <w:lang w:val="en-US" w:eastAsia="zh-CN"/>
              </w:rPr>
              <w:t>科 目 编 码</w:t>
            </w:r>
          </w:p>
        </w:tc>
        <w:tc>
          <w:tcPr>
            <w:tcW w:w="2145" w:type="dxa"/>
            <w:vMerge w:val="restart"/>
            <w:shd w:val="clear" w:color="auto" w:fill="auto"/>
            <w:vAlign w:val="center"/>
          </w:tcPr>
          <w:p>
            <w:pPr>
              <w:rPr>
                <w:rFonts w:hint="eastAsia"/>
              </w:rPr>
            </w:pPr>
            <w:r>
              <w:rPr>
                <w:rFonts w:hint="eastAsia"/>
                <w:lang w:val="en-US" w:eastAsia="zh-CN"/>
              </w:rPr>
              <w:t>科 目 名 称</w:t>
            </w:r>
          </w:p>
        </w:tc>
        <w:tc>
          <w:tcPr>
            <w:tcW w:w="5043" w:type="dxa"/>
            <w:vMerge w:val="restart"/>
            <w:shd w:val="clear" w:color="auto" w:fill="auto"/>
            <w:vAlign w:val="center"/>
          </w:tcPr>
          <w:p>
            <w:pPr>
              <w:rPr>
                <w:rFonts w:hint="eastAsia"/>
              </w:rPr>
            </w:pPr>
            <w:r>
              <w:rPr>
                <w:rFonts w:hint="eastAsia"/>
                <w:lang w:val="en-US" w:eastAsia="zh-CN"/>
              </w:rPr>
              <w:t>说 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368" w:type="dxa"/>
            <w:shd w:val="clear" w:color="auto" w:fill="auto"/>
            <w:vAlign w:val="center"/>
          </w:tcPr>
          <w:p>
            <w:pPr>
              <w:rPr>
                <w:rFonts w:hint="eastAsia"/>
              </w:rPr>
            </w:pPr>
            <w:r>
              <w:rPr>
                <w:rFonts w:hint="eastAsia"/>
                <w:lang w:val="en-US" w:eastAsia="zh-CN"/>
              </w:rPr>
              <w:t>类</w:t>
            </w:r>
          </w:p>
        </w:tc>
        <w:tc>
          <w:tcPr>
            <w:tcW w:w="256" w:type="dxa"/>
            <w:shd w:val="clear" w:color="auto" w:fill="auto"/>
            <w:vAlign w:val="center"/>
          </w:tcPr>
          <w:p>
            <w:pPr>
              <w:rPr>
                <w:rFonts w:hint="eastAsia"/>
              </w:rPr>
            </w:pPr>
            <w:r>
              <w:rPr>
                <w:rFonts w:hint="eastAsia"/>
                <w:lang w:val="en-US" w:eastAsia="zh-CN"/>
              </w:rPr>
              <w:t>款</w:t>
            </w:r>
          </w:p>
        </w:tc>
        <w:tc>
          <w:tcPr>
            <w:tcW w:w="255" w:type="dxa"/>
            <w:shd w:val="clear" w:color="auto" w:fill="auto"/>
            <w:vAlign w:val="center"/>
          </w:tcPr>
          <w:p>
            <w:pPr>
              <w:rPr>
                <w:rFonts w:hint="eastAsia"/>
              </w:rPr>
            </w:pPr>
            <w:r>
              <w:rPr>
                <w:rFonts w:hint="eastAsia"/>
                <w:lang w:val="en-US" w:eastAsia="zh-CN"/>
              </w:rPr>
              <w:t>项</w:t>
            </w:r>
          </w:p>
        </w:tc>
        <w:tc>
          <w:tcPr>
            <w:tcW w:w="253" w:type="dxa"/>
            <w:shd w:val="clear" w:color="auto" w:fill="auto"/>
            <w:vAlign w:val="center"/>
          </w:tcPr>
          <w:p>
            <w:pPr>
              <w:rPr>
                <w:rFonts w:hint="eastAsia"/>
              </w:rPr>
            </w:pPr>
            <w:r>
              <w:rPr>
                <w:rFonts w:hint="eastAsia"/>
                <w:lang w:val="en-US" w:eastAsia="zh-CN"/>
              </w:rPr>
              <w:t>目</w:t>
            </w:r>
          </w:p>
        </w:tc>
        <w:tc>
          <w:tcPr>
            <w:tcW w:w="2145" w:type="dxa"/>
            <w:vMerge w:val="continue"/>
            <w:shd w:val="clear" w:color="auto" w:fill="auto"/>
            <w:vAlign w:val="center"/>
          </w:tcPr>
          <w:p>
            <w:pPr>
              <w:rPr>
                <w:rFonts w:hint="eastAsia"/>
              </w:rPr>
            </w:pPr>
          </w:p>
        </w:tc>
        <w:tc>
          <w:tcPr>
            <w:tcW w:w="5043"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8" w:type="dxa"/>
            <w:shd w:val="clear" w:color="auto" w:fill="auto"/>
            <w:vAlign w:val="center"/>
          </w:tcPr>
          <w:p>
            <w:pPr>
              <w:rPr>
                <w:rFonts w:hint="eastAsia"/>
              </w:rPr>
            </w:pPr>
            <w:r>
              <w:rPr>
                <w:rFonts w:hint="eastAsia"/>
                <w:lang w:val="en-US" w:eastAsia="zh-CN"/>
              </w:rPr>
              <w:t>110</w:t>
            </w:r>
          </w:p>
        </w:tc>
        <w:tc>
          <w:tcPr>
            <w:tcW w:w="256" w:type="dxa"/>
            <w:shd w:val="clear" w:color="auto" w:fill="auto"/>
            <w:vAlign w:val="center"/>
          </w:tcPr>
          <w:p>
            <w:pPr>
              <w:rPr>
                <w:rFonts w:hint="eastAsia"/>
              </w:rPr>
            </w:pPr>
            <w:r>
              <w:rPr>
                <w:rFonts w:hint="eastAsia"/>
                <w:lang w:val="en-US" w:eastAsia="zh-CN"/>
              </w:rPr>
              <w:t>02</w:t>
            </w:r>
          </w:p>
        </w:tc>
        <w:tc>
          <w:tcPr>
            <w:tcW w:w="255" w:type="dxa"/>
            <w:shd w:val="clear" w:color="auto" w:fill="auto"/>
            <w:vAlign w:val="center"/>
          </w:tcPr>
          <w:p>
            <w:pPr>
              <w:rPr>
                <w:rFonts w:hint="eastAsia"/>
              </w:rPr>
            </w:pPr>
            <w:r>
              <w:rPr>
                <w:rFonts w:hint="eastAsia"/>
                <w:lang w:val="en-US" w:eastAsia="zh-CN"/>
              </w:rPr>
              <w:t>15</w:t>
            </w:r>
          </w:p>
        </w:tc>
        <w:tc>
          <w:tcPr>
            <w:tcW w:w="253" w:type="dxa"/>
            <w:shd w:val="clear" w:color="auto" w:fill="auto"/>
            <w:vAlign w:val="center"/>
          </w:tcPr>
          <w:p>
            <w:pPr>
              <w:rPr>
                <w:rFonts w:hint="eastAsia"/>
              </w:rPr>
            </w:pPr>
            <w:r>
              <w:rPr>
                <w:rFonts w:hint="eastAsia"/>
                <w:lang w:val="en-US" w:eastAsia="zh-CN"/>
              </w:rPr>
              <w:t> </w:t>
            </w:r>
          </w:p>
        </w:tc>
        <w:tc>
          <w:tcPr>
            <w:tcW w:w="2145" w:type="dxa"/>
            <w:shd w:val="clear" w:color="auto" w:fill="auto"/>
            <w:vAlign w:val="center"/>
          </w:tcPr>
          <w:p>
            <w:pPr>
              <w:rPr>
                <w:rFonts w:hint="eastAsia"/>
              </w:rPr>
            </w:pPr>
            <w:r>
              <w:rPr>
                <w:rFonts w:hint="eastAsia"/>
                <w:lang w:val="en-US" w:eastAsia="zh-CN"/>
              </w:rPr>
              <w:t>成品油价格和税费改革转移支付补助收入</w:t>
            </w:r>
          </w:p>
        </w:tc>
        <w:tc>
          <w:tcPr>
            <w:tcW w:w="5043" w:type="dxa"/>
            <w:shd w:val="clear" w:color="auto" w:fill="auto"/>
            <w:vAlign w:val="center"/>
          </w:tcPr>
          <w:p>
            <w:pPr>
              <w:rPr>
                <w:rFonts w:hint="eastAsia"/>
              </w:rPr>
            </w:pPr>
            <w:r>
              <w:rPr>
                <w:rFonts w:hint="eastAsia"/>
                <w:lang w:val="en-US" w:eastAsia="zh-CN"/>
              </w:rPr>
              <w:t>反映下级政府收到的上级政府成品油价格和税费改革转移支付补助收入。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8" w:type="dxa"/>
            <w:shd w:val="clear" w:color="auto" w:fill="auto"/>
            <w:vAlign w:val="center"/>
          </w:tcPr>
          <w:p>
            <w:pPr>
              <w:rPr>
                <w:rFonts w:hint="eastAsia"/>
              </w:rPr>
            </w:pPr>
            <w:r>
              <w:rPr>
                <w:rFonts w:hint="eastAsia"/>
                <w:lang w:val="en-US" w:eastAsia="zh-CN"/>
              </w:rPr>
              <w:t>110</w:t>
            </w:r>
          </w:p>
        </w:tc>
        <w:tc>
          <w:tcPr>
            <w:tcW w:w="256" w:type="dxa"/>
            <w:shd w:val="clear" w:color="auto" w:fill="auto"/>
            <w:vAlign w:val="center"/>
          </w:tcPr>
          <w:p>
            <w:pPr>
              <w:rPr>
                <w:rFonts w:hint="eastAsia"/>
              </w:rPr>
            </w:pPr>
            <w:r>
              <w:rPr>
                <w:rFonts w:hint="eastAsia"/>
                <w:lang w:val="en-US" w:eastAsia="zh-CN"/>
              </w:rPr>
              <w:t>02</w:t>
            </w:r>
          </w:p>
        </w:tc>
        <w:tc>
          <w:tcPr>
            <w:tcW w:w="255" w:type="dxa"/>
            <w:shd w:val="clear" w:color="auto" w:fill="auto"/>
            <w:vAlign w:val="center"/>
          </w:tcPr>
          <w:p>
            <w:pPr>
              <w:rPr>
                <w:rFonts w:hint="eastAsia"/>
              </w:rPr>
            </w:pPr>
            <w:r>
              <w:rPr>
                <w:rFonts w:hint="eastAsia"/>
                <w:lang w:val="en-US" w:eastAsia="zh-CN"/>
              </w:rPr>
              <w:t>16</w:t>
            </w:r>
          </w:p>
        </w:tc>
        <w:tc>
          <w:tcPr>
            <w:tcW w:w="253" w:type="dxa"/>
            <w:shd w:val="clear" w:color="auto" w:fill="auto"/>
            <w:vAlign w:val="center"/>
          </w:tcPr>
          <w:p>
            <w:pPr>
              <w:rPr>
                <w:rFonts w:hint="eastAsia"/>
              </w:rPr>
            </w:pPr>
            <w:r>
              <w:rPr>
                <w:rFonts w:hint="eastAsia"/>
                <w:lang w:val="en-US" w:eastAsia="zh-CN"/>
              </w:rPr>
              <w:t> </w:t>
            </w:r>
          </w:p>
        </w:tc>
        <w:tc>
          <w:tcPr>
            <w:tcW w:w="2145" w:type="dxa"/>
            <w:shd w:val="clear" w:color="auto" w:fill="auto"/>
            <w:vAlign w:val="center"/>
          </w:tcPr>
          <w:p>
            <w:pPr>
              <w:rPr>
                <w:rFonts w:hint="eastAsia"/>
              </w:rPr>
            </w:pPr>
            <w:r>
              <w:rPr>
                <w:rFonts w:hint="eastAsia"/>
                <w:lang w:val="en-US" w:eastAsia="zh-CN"/>
              </w:rPr>
              <w:t>成品油价格和税费改革专项上解收入</w:t>
            </w:r>
          </w:p>
        </w:tc>
        <w:tc>
          <w:tcPr>
            <w:tcW w:w="5043" w:type="dxa"/>
            <w:shd w:val="clear" w:color="auto" w:fill="auto"/>
            <w:vAlign w:val="center"/>
          </w:tcPr>
          <w:p>
            <w:pPr>
              <w:rPr>
                <w:rFonts w:hint="eastAsia"/>
              </w:rPr>
            </w:pPr>
            <w:r>
              <w:rPr>
                <w:rFonts w:hint="eastAsia"/>
                <w:lang w:val="en-US" w:eastAsia="zh-CN"/>
              </w:rPr>
              <w:t>反映上级政府收到下级政府成品油价格和税费改革后增值税、城建税、教育费附加专项上解收入。</w:t>
            </w:r>
          </w:p>
        </w:tc>
      </w:tr>
    </w:tbl>
    <w:p>
      <w:pPr>
        <w:rPr>
          <w:rFonts w:hint="eastAsia"/>
        </w:rPr>
      </w:pPr>
      <w:r>
        <w:rPr>
          <w:rFonts w:hint="eastAsia"/>
        </w:rPr>
        <w:t>支出功能分类科目</w:t>
      </w:r>
    </w:p>
    <w:p>
      <w:pPr>
        <w:rPr>
          <w:rFonts w:hint="eastAsia"/>
        </w:rPr>
      </w:pPr>
      <w:r>
        <w:rPr>
          <w:rFonts w:hint="eastAsia"/>
        </w:rPr>
        <w:t>　　一、删除科目情况</w:t>
      </w:r>
    </w:p>
    <w:tbl>
      <w:tblPr>
        <w:tblW w:w="7230" w:type="dxa"/>
        <w:jc w:val="center"/>
        <w:tblCellSpacing w:w="0" w:type="dxa"/>
        <w:tblInd w:w="55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2"/>
        <w:gridCol w:w="314"/>
        <w:gridCol w:w="314"/>
        <w:gridCol w:w="2130"/>
        <w:gridCol w:w="40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1080" w:type="dxa"/>
            <w:gridSpan w:val="3"/>
            <w:shd w:val="clear" w:color="auto" w:fill="auto"/>
            <w:vAlign w:val="center"/>
          </w:tcPr>
          <w:p>
            <w:pPr>
              <w:rPr>
                <w:rFonts w:hint="eastAsia"/>
              </w:rPr>
            </w:pPr>
            <w:r>
              <w:rPr>
                <w:rFonts w:hint="eastAsia"/>
                <w:lang w:val="en-US" w:eastAsia="zh-CN"/>
              </w:rPr>
              <w:t>　科目编码　</w:t>
            </w:r>
          </w:p>
        </w:tc>
        <w:tc>
          <w:tcPr>
            <w:tcW w:w="2130" w:type="dxa"/>
            <w:vMerge w:val="restart"/>
            <w:shd w:val="clear" w:color="auto" w:fill="auto"/>
            <w:vAlign w:val="center"/>
          </w:tcPr>
          <w:p>
            <w:pPr>
              <w:rPr>
                <w:rFonts w:hint="eastAsia"/>
              </w:rPr>
            </w:pPr>
            <w:r>
              <w:rPr>
                <w:rFonts w:hint="eastAsia"/>
                <w:lang w:val="en-US" w:eastAsia="zh-CN"/>
              </w:rPr>
              <w:t>科 目 名 称　</w:t>
            </w:r>
          </w:p>
        </w:tc>
        <w:tc>
          <w:tcPr>
            <w:tcW w:w="4020" w:type="dxa"/>
            <w:vMerge w:val="restart"/>
            <w:shd w:val="clear" w:color="auto" w:fill="auto"/>
            <w:vAlign w:val="center"/>
          </w:tcPr>
          <w:p>
            <w:pPr>
              <w:rPr>
                <w:rFonts w:hint="eastAsia"/>
              </w:rPr>
            </w:pPr>
            <w:r>
              <w:rPr>
                <w:rFonts w:hint="eastAsia"/>
                <w:lang w:val="en-US" w:eastAsia="zh-CN"/>
              </w:rPr>
              <w:t>说　 明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452" w:type="dxa"/>
            <w:shd w:val="clear" w:color="auto" w:fill="auto"/>
            <w:vAlign w:val="center"/>
          </w:tcPr>
          <w:p>
            <w:pPr>
              <w:rPr>
                <w:rFonts w:hint="eastAsia"/>
              </w:rPr>
            </w:pPr>
            <w:r>
              <w:rPr>
                <w:rFonts w:hint="eastAsia"/>
                <w:lang w:val="en-US" w:eastAsia="zh-CN"/>
              </w:rPr>
              <w:t>类　</w:t>
            </w:r>
          </w:p>
        </w:tc>
        <w:tc>
          <w:tcPr>
            <w:tcW w:w="314" w:type="dxa"/>
            <w:shd w:val="clear" w:color="auto" w:fill="auto"/>
            <w:vAlign w:val="center"/>
          </w:tcPr>
          <w:p>
            <w:pPr>
              <w:rPr>
                <w:rFonts w:hint="eastAsia"/>
              </w:rPr>
            </w:pPr>
            <w:r>
              <w:rPr>
                <w:rFonts w:hint="eastAsia"/>
                <w:lang w:val="en-US" w:eastAsia="zh-CN"/>
              </w:rPr>
              <w:t>款　</w:t>
            </w:r>
          </w:p>
        </w:tc>
        <w:tc>
          <w:tcPr>
            <w:tcW w:w="314" w:type="dxa"/>
            <w:shd w:val="clear" w:color="auto" w:fill="auto"/>
            <w:vAlign w:val="center"/>
          </w:tcPr>
          <w:p>
            <w:pPr>
              <w:rPr>
                <w:rFonts w:hint="eastAsia"/>
              </w:rPr>
            </w:pPr>
            <w:r>
              <w:rPr>
                <w:rFonts w:hint="eastAsia"/>
                <w:lang w:val="en-US" w:eastAsia="zh-CN"/>
              </w:rPr>
              <w:t>项　</w:t>
            </w:r>
          </w:p>
        </w:tc>
        <w:tc>
          <w:tcPr>
            <w:tcW w:w="2130" w:type="dxa"/>
            <w:vMerge w:val="continue"/>
            <w:shd w:val="clear" w:color="auto" w:fill="auto"/>
            <w:vAlign w:val="center"/>
          </w:tcPr>
          <w:p>
            <w:pPr>
              <w:rPr>
                <w:rFonts w:hint="eastAsia"/>
              </w:rPr>
            </w:pPr>
          </w:p>
        </w:tc>
        <w:tc>
          <w:tcPr>
            <w:tcW w:w="4020"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214</w:t>
            </w:r>
          </w:p>
        </w:tc>
        <w:tc>
          <w:tcPr>
            <w:tcW w:w="314" w:type="dxa"/>
            <w:shd w:val="clear" w:color="auto" w:fill="auto"/>
            <w:vAlign w:val="center"/>
          </w:tcPr>
          <w:p>
            <w:pPr>
              <w:rPr>
                <w:rFonts w:hint="eastAsia"/>
              </w:rPr>
            </w:pPr>
            <w:r>
              <w:rPr>
                <w:rFonts w:hint="eastAsia"/>
                <w:lang w:val="en-US" w:eastAsia="zh-CN"/>
              </w:rPr>
              <w:t>01</w:t>
            </w:r>
          </w:p>
        </w:tc>
        <w:tc>
          <w:tcPr>
            <w:tcW w:w="314" w:type="dxa"/>
            <w:shd w:val="clear" w:color="auto" w:fill="auto"/>
            <w:vAlign w:val="center"/>
          </w:tcPr>
          <w:p>
            <w:pPr>
              <w:rPr>
                <w:rFonts w:hint="eastAsia"/>
              </w:rPr>
            </w:pPr>
            <w:r>
              <w:rPr>
                <w:rFonts w:hint="eastAsia"/>
                <w:lang w:val="en-US" w:eastAsia="zh-CN"/>
              </w:rPr>
              <w:t>15　</w:t>
            </w:r>
          </w:p>
        </w:tc>
        <w:tc>
          <w:tcPr>
            <w:tcW w:w="2130" w:type="dxa"/>
            <w:shd w:val="clear" w:color="auto" w:fill="auto"/>
            <w:vAlign w:val="center"/>
          </w:tcPr>
          <w:p>
            <w:pPr>
              <w:rPr>
                <w:rFonts w:hint="eastAsia"/>
              </w:rPr>
            </w:pPr>
            <w:r>
              <w:rPr>
                <w:rFonts w:hint="eastAsia"/>
                <w:lang w:val="en-US" w:eastAsia="zh-CN"/>
              </w:rPr>
              <w:t>养路费支出　</w:t>
            </w:r>
          </w:p>
        </w:tc>
        <w:tc>
          <w:tcPr>
            <w:tcW w:w="4020" w:type="dxa"/>
            <w:shd w:val="clear" w:color="auto" w:fill="auto"/>
            <w:vAlign w:val="center"/>
          </w:tcPr>
          <w:p>
            <w:pPr>
              <w:rPr>
                <w:rFonts w:hint="eastAsia"/>
              </w:rPr>
            </w:pPr>
            <w:r>
              <w:rPr>
                <w:rFonts w:hint="eastAsia"/>
                <w:lang w:val="en-US" w:eastAsia="zh-CN"/>
              </w:rPr>
              <w:t>反映用公路养路费收入安排的支出。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16　</w:t>
            </w:r>
          </w:p>
        </w:tc>
        <w:tc>
          <w:tcPr>
            <w:tcW w:w="2130" w:type="dxa"/>
            <w:shd w:val="clear" w:color="auto" w:fill="auto"/>
            <w:vAlign w:val="center"/>
          </w:tcPr>
          <w:p>
            <w:pPr>
              <w:rPr>
                <w:rFonts w:hint="eastAsia"/>
              </w:rPr>
            </w:pPr>
            <w:r>
              <w:rPr>
                <w:rFonts w:hint="eastAsia"/>
                <w:lang w:val="en-US" w:eastAsia="zh-CN"/>
              </w:rPr>
              <w:t>公路运输管理费支出　</w:t>
            </w:r>
          </w:p>
        </w:tc>
        <w:tc>
          <w:tcPr>
            <w:tcW w:w="4020" w:type="dxa"/>
            <w:shd w:val="clear" w:color="auto" w:fill="auto"/>
            <w:vAlign w:val="center"/>
          </w:tcPr>
          <w:p>
            <w:pPr>
              <w:rPr>
                <w:rFonts w:hint="eastAsia"/>
              </w:rPr>
            </w:pPr>
            <w:r>
              <w:rPr>
                <w:rFonts w:hint="eastAsia"/>
                <w:lang w:val="en-US" w:eastAsia="zh-CN"/>
              </w:rPr>
              <w:t>反映用公路运输管理费收入安排的支出。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17　</w:t>
            </w:r>
          </w:p>
        </w:tc>
        <w:tc>
          <w:tcPr>
            <w:tcW w:w="2130" w:type="dxa"/>
            <w:shd w:val="clear" w:color="auto" w:fill="auto"/>
            <w:vAlign w:val="center"/>
          </w:tcPr>
          <w:p>
            <w:pPr>
              <w:rPr>
                <w:rFonts w:hint="eastAsia"/>
              </w:rPr>
            </w:pPr>
            <w:r>
              <w:rPr>
                <w:rFonts w:hint="eastAsia"/>
                <w:lang w:val="en-US" w:eastAsia="zh-CN"/>
              </w:rPr>
              <w:t>公路客货运附加费支出　</w:t>
            </w:r>
          </w:p>
        </w:tc>
        <w:tc>
          <w:tcPr>
            <w:tcW w:w="4020" w:type="dxa"/>
            <w:shd w:val="clear" w:color="auto" w:fill="auto"/>
            <w:vAlign w:val="center"/>
          </w:tcPr>
          <w:p>
            <w:pPr>
              <w:rPr>
                <w:rFonts w:hint="eastAsia"/>
              </w:rPr>
            </w:pPr>
            <w:r>
              <w:rPr>
                <w:rFonts w:hint="eastAsia"/>
                <w:lang w:val="en-US" w:eastAsia="zh-CN"/>
              </w:rPr>
              <w:t>反映用公路客货运附加费收入安排的支出。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18　</w:t>
            </w:r>
          </w:p>
        </w:tc>
        <w:tc>
          <w:tcPr>
            <w:tcW w:w="2130" w:type="dxa"/>
            <w:shd w:val="clear" w:color="auto" w:fill="auto"/>
            <w:vAlign w:val="center"/>
          </w:tcPr>
          <w:p>
            <w:pPr>
              <w:rPr>
                <w:rFonts w:hint="eastAsia"/>
              </w:rPr>
            </w:pPr>
            <w:r>
              <w:rPr>
                <w:rFonts w:hint="eastAsia"/>
                <w:lang w:val="en-US" w:eastAsia="zh-CN"/>
              </w:rPr>
              <w:t>燃油附加费支出　</w:t>
            </w:r>
          </w:p>
        </w:tc>
        <w:tc>
          <w:tcPr>
            <w:tcW w:w="4020" w:type="dxa"/>
            <w:shd w:val="clear" w:color="auto" w:fill="auto"/>
            <w:vAlign w:val="center"/>
          </w:tcPr>
          <w:p>
            <w:pPr>
              <w:rPr>
                <w:rFonts w:hint="eastAsia"/>
              </w:rPr>
            </w:pPr>
            <w:r>
              <w:rPr>
                <w:rFonts w:hint="eastAsia"/>
                <w:lang w:val="en-US" w:eastAsia="zh-CN"/>
              </w:rPr>
              <w:t>反映用燃油附加费收入安排的支出。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34　</w:t>
            </w:r>
          </w:p>
        </w:tc>
        <w:tc>
          <w:tcPr>
            <w:tcW w:w="2130" w:type="dxa"/>
            <w:shd w:val="clear" w:color="auto" w:fill="auto"/>
            <w:vAlign w:val="center"/>
          </w:tcPr>
          <w:p>
            <w:pPr>
              <w:rPr>
                <w:rFonts w:hint="eastAsia"/>
              </w:rPr>
            </w:pPr>
            <w:r>
              <w:rPr>
                <w:rFonts w:hint="eastAsia"/>
                <w:lang w:val="en-US" w:eastAsia="zh-CN"/>
              </w:rPr>
              <w:t>水运客货运附加费支出　</w:t>
            </w:r>
          </w:p>
        </w:tc>
        <w:tc>
          <w:tcPr>
            <w:tcW w:w="4020" w:type="dxa"/>
            <w:shd w:val="clear" w:color="auto" w:fill="auto"/>
            <w:vAlign w:val="center"/>
          </w:tcPr>
          <w:p>
            <w:pPr>
              <w:rPr>
                <w:rFonts w:hint="eastAsia"/>
              </w:rPr>
            </w:pPr>
            <w:r>
              <w:rPr>
                <w:rFonts w:hint="eastAsia"/>
                <w:lang w:val="en-US" w:eastAsia="zh-CN"/>
              </w:rPr>
              <w:t>反映用水运客货运附加费收入安排的支出。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35　</w:t>
            </w:r>
          </w:p>
        </w:tc>
        <w:tc>
          <w:tcPr>
            <w:tcW w:w="2130" w:type="dxa"/>
            <w:shd w:val="clear" w:color="auto" w:fill="auto"/>
            <w:vAlign w:val="center"/>
          </w:tcPr>
          <w:p>
            <w:pPr>
              <w:rPr>
                <w:rFonts w:hint="eastAsia"/>
              </w:rPr>
            </w:pPr>
            <w:r>
              <w:rPr>
                <w:rFonts w:hint="eastAsia"/>
                <w:lang w:val="en-US" w:eastAsia="zh-CN"/>
              </w:rPr>
              <w:t>内河航道养护费支出　</w:t>
            </w:r>
          </w:p>
        </w:tc>
        <w:tc>
          <w:tcPr>
            <w:tcW w:w="4020" w:type="dxa"/>
            <w:shd w:val="clear" w:color="auto" w:fill="auto"/>
            <w:vAlign w:val="center"/>
          </w:tcPr>
          <w:p>
            <w:pPr>
              <w:rPr>
                <w:rFonts w:hint="eastAsia"/>
              </w:rPr>
            </w:pPr>
            <w:r>
              <w:rPr>
                <w:rFonts w:hint="eastAsia"/>
                <w:lang w:val="en-US" w:eastAsia="zh-CN"/>
              </w:rPr>
              <w:t>反映用航道养护费收入安排的支出。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2"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 </w:t>
            </w:r>
          </w:p>
        </w:tc>
        <w:tc>
          <w:tcPr>
            <w:tcW w:w="314" w:type="dxa"/>
            <w:shd w:val="clear" w:color="auto" w:fill="auto"/>
            <w:vAlign w:val="center"/>
          </w:tcPr>
          <w:p>
            <w:pPr>
              <w:rPr>
                <w:rFonts w:hint="eastAsia"/>
              </w:rPr>
            </w:pPr>
            <w:r>
              <w:rPr>
                <w:rFonts w:hint="eastAsia"/>
                <w:lang w:val="en-US" w:eastAsia="zh-CN"/>
              </w:rPr>
              <w:t>36　</w:t>
            </w:r>
          </w:p>
        </w:tc>
        <w:tc>
          <w:tcPr>
            <w:tcW w:w="2130" w:type="dxa"/>
            <w:shd w:val="clear" w:color="auto" w:fill="auto"/>
            <w:vAlign w:val="center"/>
          </w:tcPr>
          <w:p>
            <w:pPr>
              <w:rPr>
                <w:rFonts w:hint="eastAsia"/>
              </w:rPr>
            </w:pPr>
            <w:r>
              <w:rPr>
                <w:rFonts w:hint="eastAsia"/>
                <w:lang w:val="en-US" w:eastAsia="zh-CN"/>
              </w:rPr>
              <w:t>水路运输管理费支出　</w:t>
            </w:r>
          </w:p>
        </w:tc>
        <w:tc>
          <w:tcPr>
            <w:tcW w:w="4020" w:type="dxa"/>
            <w:shd w:val="clear" w:color="auto" w:fill="auto"/>
            <w:vAlign w:val="center"/>
          </w:tcPr>
          <w:p>
            <w:pPr>
              <w:rPr>
                <w:rFonts w:hint="eastAsia"/>
              </w:rPr>
            </w:pPr>
            <w:r>
              <w:rPr>
                <w:rFonts w:hint="eastAsia"/>
                <w:lang w:val="en-US" w:eastAsia="zh-CN"/>
              </w:rPr>
              <w:t>反映用水路运输管理费收入安排的支出。　</w:t>
            </w:r>
          </w:p>
        </w:tc>
      </w:tr>
    </w:tbl>
    <w:p>
      <w:pPr>
        <w:rPr>
          <w:rFonts w:hint="eastAsia"/>
        </w:rPr>
      </w:pPr>
      <w:r>
        <w:rPr>
          <w:rFonts w:hint="eastAsia"/>
        </w:rPr>
        <w:t>　　二、新增科目情况</w:t>
      </w:r>
    </w:p>
    <w:tbl>
      <w:tblPr>
        <w:tblW w:w="8336"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3"/>
        <w:gridCol w:w="267"/>
        <w:gridCol w:w="267"/>
        <w:gridCol w:w="1432"/>
        <w:gridCol w:w="59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917" w:type="dxa"/>
            <w:gridSpan w:val="3"/>
            <w:shd w:val="clear" w:color="auto" w:fill="auto"/>
            <w:vAlign w:val="center"/>
          </w:tcPr>
          <w:p>
            <w:pPr>
              <w:rPr>
                <w:rFonts w:hint="eastAsia"/>
              </w:rPr>
            </w:pPr>
            <w:r>
              <w:rPr>
                <w:rFonts w:hint="eastAsia"/>
                <w:lang w:val="en-US" w:eastAsia="zh-CN"/>
              </w:rPr>
              <w:t>　科目编码　</w:t>
            </w:r>
          </w:p>
        </w:tc>
        <w:tc>
          <w:tcPr>
            <w:tcW w:w="1432" w:type="dxa"/>
            <w:vMerge w:val="restart"/>
            <w:shd w:val="clear" w:color="auto" w:fill="auto"/>
            <w:vAlign w:val="center"/>
          </w:tcPr>
          <w:p>
            <w:pPr>
              <w:rPr>
                <w:rFonts w:hint="eastAsia"/>
              </w:rPr>
            </w:pPr>
            <w:r>
              <w:rPr>
                <w:rFonts w:hint="eastAsia"/>
                <w:lang w:val="en-US" w:eastAsia="zh-CN"/>
              </w:rPr>
              <w:t>科 目 名 称　</w:t>
            </w:r>
          </w:p>
        </w:tc>
        <w:tc>
          <w:tcPr>
            <w:tcW w:w="5987" w:type="dxa"/>
            <w:vMerge w:val="restart"/>
            <w:shd w:val="clear" w:color="auto" w:fill="auto"/>
            <w:vAlign w:val="center"/>
          </w:tcPr>
          <w:p>
            <w:pPr>
              <w:rPr>
                <w:rFonts w:hint="eastAsia"/>
              </w:rPr>
            </w:pPr>
            <w:r>
              <w:rPr>
                <w:rFonts w:hint="eastAsia"/>
                <w:lang w:val="en-US" w:eastAsia="zh-CN"/>
              </w:rPr>
              <w:t>说　 明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383" w:type="dxa"/>
            <w:shd w:val="clear" w:color="auto" w:fill="auto"/>
            <w:vAlign w:val="center"/>
          </w:tcPr>
          <w:p>
            <w:pPr>
              <w:rPr>
                <w:rFonts w:hint="eastAsia"/>
              </w:rPr>
            </w:pPr>
            <w:r>
              <w:rPr>
                <w:rFonts w:hint="eastAsia"/>
                <w:lang w:val="en-US" w:eastAsia="zh-CN"/>
              </w:rPr>
              <w:t>类　</w:t>
            </w:r>
          </w:p>
        </w:tc>
        <w:tc>
          <w:tcPr>
            <w:tcW w:w="267" w:type="dxa"/>
            <w:shd w:val="clear" w:color="auto" w:fill="auto"/>
            <w:vAlign w:val="center"/>
          </w:tcPr>
          <w:p>
            <w:pPr>
              <w:rPr>
                <w:rFonts w:hint="eastAsia"/>
              </w:rPr>
            </w:pPr>
            <w:r>
              <w:rPr>
                <w:rFonts w:hint="eastAsia"/>
                <w:lang w:val="en-US" w:eastAsia="zh-CN"/>
              </w:rPr>
              <w:t>款　</w:t>
            </w:r>
          </w:p>
        </w:tc>
        <w:tc>
          <w:tcPr>
            <w:tcW w:w="267" w:type="dxa"/>
            <w:shd w:val="clear" w:color="auto" w:fill="auto"/>
            <w:vAlign w:val="center"/>
          </w:tcPr>
          <w:p>
            <w:pPr>
              <w:rPr>
                <w:rFonts w:hint="eastAsia"/>
              </w:rPr>
            </w:pPr>
            <w:r>
              <w:rPr>
                <w:rFonts w:hint="eastAsia"/>
                <w:lang w:val="en-US" w:eastAsia="zh-CN"/>
              </w:rPr>
              <w:t>项　</w:t>
            </w:r>
          </w:p>
        </w:tc>
        <w:tc>
          <w:tcPr>
            <w:tcW w:w="1432" w:type="dxa"/>
            <w:vMerge w:val="continue"/>
            <w:shd w:val="clear" w:color="auto" w:fill="auto"/>
            <w:vAlign w:val="center"/>
          </w:tcPr>
          <w:p>
            <w:pPr>
              <w:rPr>
                <w:rFonts w:hint="eastAsia"/>
              </w:rPr>
            </w:pPr>
          </w:p>
        </w:tc>
        <w:tc>
          <w:tcPr>
            <w:tcW w:w="5987"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3" w:type="dxa"/>
            <w:shd w:val="clear" w:color="auto" w:fill="auto"/>
            <w:vAlign w:val="center"/>
          </w:tcPr>
          <w:p>
            <w:pPr>
              <w:rPr>
                <w:rFonts w:hint="eastAsia"/>
              </w:rPr>
            </w:pPr>
            <w:r>
              <w:rPr>
                <w:rFonts w:hint="eastAsia"/>
                <w:lang w:val="en-US" w:eastAsia="zh-CN"/>
              </w:rPr>
              <w:t>214　</w:t>
            </w:r>
          </w:p>
        </w:tc>
        <w:tc>
          <w:tcPr>
            <w:tcW w:w="267" w:type="dxa"/>
            <w:shd w:val="clear" w:color="auto" w:fill="auto"/>
            <w:vAlign w:val="center"/>
          </w:tcPr>
          <w:p>
            <w:pPr>
              <w:rPr>
                <w:rFonts w:hint="eastAsia"/>
              </w:rPr>
            </w:pPr>
            <w:r>
              <w:rPr>
                <w:rFonts w:hint="eastAsia"/>
                <w:lang w:val="en-US" w:eastAsia="zh-CN"/>
              </w:rPr>
              <w:t>01　</w:t>
            </w:r>
          </w:p>
        </w:tc>
        <w:tc>
          <w:tcPr>
            <w:tcW w:w="267" w:type="dxa"/>
            <w:shd w:val="clear" w:color="auto" w:fill="auto"/>
            <w:vAlign w:val="center"/>
          </w:tcPr>
          <w:p>
            <w:pPr>
              <w:rPr>
                <w:rFonts w:hint="eastAsia"/>
              </w:rPr>
            </w:pPr>
            <w:r>
              <w:rPr>
                <w:rFonts w:hint="eastAsia"/>
                <w:lang w:val="en-US" w:eastAsia="zh-CN"/>
              </w:rPr>
              <w:t>36　</w:t>
            </w:r>
          </w:p>
        </w:tc>
        <w:tc>
          <w:tcPr>
            <w:tcW w:w="1432" w:type="dxa"/>
            <w:shd w:val="clear" w:color="auto" w:fill="auto"/>
            <w:vAlign w:val="center"/>
          </w:tcPr>
          <w:p>
            <w:pPr>
              <w:rPr>
                <w:rFonts w:hint="eastAsia"/>
              </w:rPr>
            </w:pPr>
            <w:r>
              <w:rPr>
                <w:rFonts w:hint="eastAsia"/>
                <w:lang w:val="en-US" w:eastAsia="zh-CN"/>
              </w:rPr>
              <w:t>水路运输管理支出　</w:t>
            </w:r>
          </w:p>
        </w:tc>
        <w:tc>
          <w:tcPr>
            <w:tcW w:w="5987" w:type="dxa"/>
            <w:shd w:val="clear" w:color="auto" w:fill="auto"/>
            <w:vAlign w:val="center"/>
          </w:tcPr>
          <w:p>
            <w:pPr>
              <w:rPr>
                <w:rFonts w:hint="eastAsia"/>
              </w:rPr>
            </w:pPr>
            <w:r>
              <w:rPr>
                <w:rFonts w:hint="eastAsia"/>
                <w:lang w:val="en-US" w:eastAsia="zh-CN"/>
              </w:rPr>
              <w:t>反映水路运输管理方面的支出。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3" w:type="dxa"/>
            <w:shd w:val="clear" w:color="auto" w:fill="auto"/>
            <w:vAlign w:val="center"/>
          </w:tcPr>
          <w:p>
            <w:pPr>
              <w:rPr>
                <w:rFonts w:hint="eastAsia"/>
              </w:rPr>
            </w:pPr>
            <w:r>
              <w:rPr>
                <w:rFonts w:hint="eastAsia"/>
                <w:lang w:val="en-US" w:eastAsia="zh-CN"/>
              </w:rPr>
              <w:t>214</w:t>
            </w:r>
          </w:p>
        </w:tc>
        <w:tc>
          <w:tcPr>
            <w:tcW w:w="267" w:type="dxa"/>
            <w:shd w:val="clear" w:color="auto" w:fill="auto"/>
            <w:vAlign w:val="center"/>
          </w:tcPr>
          <w:p>
            <w:pPr>
              <w:rPr>
                <w:rFonts w:hint="eastAsia"/>
              </w:rPr>
            </w:pPr>
            <w:r>
              <w:rPr>
                <w:rFonts w:hint="eastAsia"/>
                <w:lang w:val="en-US" w:eastAsia="zh-CN"/>
              </w:rPr>
              <w:t>01</w:t>
            </w:r>
          </w:p>
        </w:tc>
        <w:tc>
          <w:tcPr>
            <w:tcW w:w="267" w:type="dxa"/>
            <w:shd w:val="clear" w:color="auto" w:fill="auto"/>
            <w:vAlign w:val="center"/>
          </w:tcPr>
          <w:p>
            <w:pPr>
              <w:rPr>
                <w:rFonts w:hint="eastAsia"/>
              </w:rPr>
            </w:pPr>
            <w:r>
              <w:rPr>
                <w:rFonts w:hint="eastAsia"/>
                <w:lang w:val="en-US" w:eastAsia="zh-CN"/>
              </w:rPr>
              <w:t>39</w:t>
            </w:r>
          </w:p>
        </w:tc>
        <w:tc>
          <w:tcPr>
            <w:tcW w:w="1432" w:type="dxa"/>
            <w:shd w:val="clear" w:color="auto" w:fill="auto"/>
            <w:vAlign w:val="center"/>
          </w:tcPr>
          <w:p>
            <w:pPr>
              <w:rPr>
                <w:rFonts w:hint="eastAsia"/>
              </w:rPr>
            </w:pPr>
            <w:r>
              <w:rPr>
                <w:rFonts w:hint="eastAsia"/>
                <w:lang w:val="en-US" w:eastAsia="zh-CN"/>
              </w:rPr>
              <w:t>取消政府还贷二级公路收费专项支出</w:t>
            </w:r>
          </w:p>
        </w:tc>
        <w:tc>
          <w:tcPr>
            <w:tcW w:w="5987" w:type="dxa"/>
            <w:shd w:val="clear" w:color="auto" w:fill="auto"/>
            <w:vAlign w:val="center"/>
          </w:tcPr>
          <w:p>
            <w:pPr>
              <w:rPr>
                <w:rFonts w:hint="eastAsia"/>
              </w:rPr>
            </w:pPr>
            <w:r>
              <w:rPr>
                <w:rFonts w:hint="eastAsia"/>
                <w:lang w:val="en-US" w:eastAsia="zh-CN"/>
              </w:rPr>
              <w:t>反映按《国务院关于实施成品油价格和税费改革的通知》安排的专项用于各地逐年有序解决已经取消的政府还贷二级收费公路债务偿还、人员安置、养护管理和公路建设等方面的支出。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3" w:type="dxa"/>
            <w:shd w:val="clear" w:color="auto" w:fill="auto"/>
            <w:vAlign w:val="center"/>
          </w:tcPr>
          <w:p>
            <w:pPr>
              <w:rPr>
                <w:rFonts w:hint="eastAsia"/>
              </w:rPr>
            </w:pPr>
            <w:r>
              <w:rPr>
                <w:rFonts w:hint="eastAsia"/>
                <w:lang w:val="en-US" w:eastAsia="zh-CN"/>
              </w:rPr>
              <w:t>230　</w:t>
            </w:r>
          </w:p>
        </w:tc>
        <w:tc>
          <w:tcPr>
            <w:tcW w:w="267" w:type="dxa"/>
            <w:shd w:val="clear" w:color="auto" w:fill="auto"/>
            <w:vAlign w:val="center"/>
          </w:tcPr>
          <w:p>
            <w:pPr>
              <w:rPr>
                <w:rFonts w:hint="eastAsia"/>
              </w:rPr>
            </w:pPr>
            <w:r>
              <w:rPr>
                <w:rFonts w:hint="eastAsia"/>
                <w:lang w:val="en-US" w:eastAsia="zh-CN"/>
              </w:rPr>
              <w:t>02　</w:t>
            </w:r>
          </w:p>
        </w:tc>
        <w:tc>
          <w:tcPr>
            <w:tcW w:w="267" w:type="dxa"/>
            <w:shd w:val="clear" w:color="auto" w:fill="auto"/>
            <w:vAlign w:val="center"/>
          </w:tcPr>
          <w:p>
            <w:pPr>
              <w:rPr>
                <w:rFonts w:hint="eastAsia"/>
              </w:rPr>
            </w:pPr>
            <w:r>
              <w:rPr>
                <w:rFonts w:hint="eastAsia"/>
                <w:lang w:val="en-US" w:eastAsia="zh-CN"/>
              </w:rPr>
              <w:t>15　</w:t>
            </w:r>
          </w:p>
        </w:tc>
        <w:tc>
          <w:tcPr>
            <w:tcW w:w="1432" w:type="dxa"/>
            <w:shd w:val="clear" w:color="auto" w:fill="auto"/>
            <w:vAlign w:val="center"/>
          </w:tcPr>
          <w:p>
            <w:pPr>
              <w:rPr>
                <w:rFonts w:hint="eastAsia"/>
              </w:rPr>
            </w:pPr>
            <w:r>
              <w:rPr>
                <w:rFonts w:hint="eastAsia"/>
                <w:lang w:val="en-US" w:eastAsia="zh-CN"/>
              </w:rPr>
              <w:t>成品油价格和税费改革转移支付补助支出　</w:t>
            </w:r>
          </w:p>
        </w:tc>
        <w:tc>
          <w:tcPr>
            <w:tcW w:w="5987" w:type="dxa"/>
            <w:shd w:val="clear" w:color="auto" w:fill="auto"/>
            <w:vAlign w:val="center"/>
          </w:tcPr>
          <w:p>
            <w:pPr>
              <w:rPr>
                <w:rFonts w:hint="eastAsia"/>
              </w:rPr>
            </w:pPr>
            <w:r>
              <w:rPr>
                <w:rFonts w:hint="eastAsia"/>
                <w:lang w:val="en-US" w:eastAsia="zh-CN"/>
              </w:rPr>
              <w:t>反映上级政府对下级政府的成品油价格和税费改革转移支付补助支出。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3" w:type="dxa"/>
            <w:shd w:val="clear" w:color="auto" w:fill="auto"/>
            <w:vAlign w:val="center"/>
          </w:tcPr>
          <w:p>
            <w:pPr>
              <w:rPr>
                <w:rFonts w:hint="eastAsia"/>
              </w:rPr>
            </w:pPr>
            <w:r>
              <w:rPr>
                <w:rFonts w:hint="eastAsia"/>
                <w:lang w:val="en-US" w:eastAsia="zh-CN"/>
              </w:rPr>
              <w:t>　</w:t>
            </w:r>
          </w:p>
        </w:tc>
        <w:tc>
          <w:tcPr>
            <w:tcW w:w="267" w:type="dxa"/>
            <w:shd w:val="clear" w:color="auto" w:fill="auto"/>
            <w:vAlign w:val="center"/>
          </w:tcPr>
          <w:p>
            <w:pPr>
              <w:rPr>
                <w:rFonts w:hint="eastAsia"/>
              </w:rPr>
            </w:pPr>
            <w:r>
              <w:rPr>
                <w:rFonts w:hint="eastAsia"/>
                <w:lang w:val="en-US" w:eastAsia="zh-CN"/>
              </w:rPr>
              <w:t>　</w:t>
            </w:r>
          </w:p>
        </w:tc>
        <w:tc>
          <w:tcPr>
            <w:tcW w:w="267" w:type="dxa"/>
            <w:shd w:val="clear" w:color="auto" w:fill="auto"/>
            <w:vAlign w:val="center"/>
          </w:tcPr>
          <w:p>
            <w:pPr>
              <w:rPr>
                <w:rFonts w:hint="eastAsia"/>
              </w:rPr>
            </w:pPr>
            <w:r>
              <w:rPr>
                <w:rFonts w:hint="eastAsia"/>
                <w:lang w:val="en-US" w:eastAsia="zh-CN"/>
              </w:rPr>
              <w:t>16　</w:t>
            </w:r>
          </w:p>
        </w:tc>
        <w:tc>
          <w:tcPr>
            <w:tcW w:w="1432" w:type="dxa"/>
            <w:shd w:val="clear" w:color="auto" w:fill="auto"/>
            <w:vAlign w:val="center"/>
          </w:tcPr>
          <w:p>
            <w:pPr>
              <w:rPr>
                <w:rFonts w:hint="eastAsia"/>
              </w:rPr>
            </w:pPr>
            <w:r>
              <w:rPr>
                <w:rFonts w:hint="eastAsia"/>
                <w:lang w:val="en-US" w:eastAsia="zh-CN"/>
              </w:rPr>
              <w:t>成品油价格和税费改革专项上解支出</w:t>
            </w:r>
          </w:p>
        </w:tc>
        <w:tc>
          <w:tcPr>
            <w:tcW w:w="5987" w:type="dxa"/>
            <w:shd w:val="clear" w:color="auto" w:fill="auto"/>
            <w:vAlign w:val="center"/>
          </w:tcPr>
          <w:p>
            <w:pPr>
              <w:rPr>
                <w:rFonts w:hint="eastAsia"/>
              </w:rPr>
            </w:pPr>
            <w:r>
              <w:rPr>
                <w:rFonts w:hint="eastAsia"/>
                <w:lang w:val="en-US" w:eastAsia="zh-CN"/>
              </w:rPr>
              <w:t>反映成品油价格和税费改革专项上解支出。　</w:t>
            </w: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04F1"/>
    <w:rsid w:val="3F4D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2019-06-03T04:25:00Z</dcterms:created>
  <dc:creator>Administrator</dc:creator>
  <cp:lastModifiedBy>Administrator</cp:lastModifiedBy>
  <dcterms:modified xsi:type="dcterms:W3CDTF">2019-06-03T07:05:36Z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