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增值税税目、税率表</w:t>
      </w:r>
      <w:bookmarkStart w:id="0" w:name="_GoBack"/>
      <w:bookmarkEnd w:id="0"/>
    </w:p>
    <w:p>
      <w:pPr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　　（一）纳税人进口下列货物，税率为１３％；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　　１．粮食、食用植物油；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　　２．自来水、暖气、冷气、热水、煤气、石油液化气、天然气、沼气、居民用煤炭制品；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　　３．图书、报纸、杂志；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　　４．饲料、化肥、农药、农机、农膜；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　　５．国务院规定的其他货物。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　　（二）纳税人进口的货物，除第１项规定外，税率均为１７％。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　　　　</w:t>
      </w:r>
      <w:r>
        <w:rPr>
          <w:rFonts w:hint="eastAsia" w:ascii="宋体" w:hAnsi="宋体" w:eastAsia="宋体" w:cs="宋体"/>
          <w:b/>
          <w:bCs/>
        </w:rPr>
        <w:t>　　　　　　　 消费税税目、税率（税额）表</w:t>
      </w:r>
    </w:p>
    <w:p>
      <w:pPr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　　税　　目　　　　　　　　　征收范围　　　计税单位　　　　税率（税额）（一）烟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１．甲类卷烟　　　　　　　　　包括各种　　　　　　　　　　　４５％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　　　　　　　　　　　　　　　进口卷烟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２．乙类卷烟　　　　　　　　　　　　　　　　　　　　　　　　４０％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３．雪茄烟　　　　　　　　　　　　　　　　　　　　　　　　　４０％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４．烟丝　　　　　　　　　　　　　　　　　　　　　　　　　　３０％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（二）酒及酒精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１．粮食白酒　　　　　　　　　　　　　　　　　　　　　　　　２５％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２．薯类白酒　　　　　　　　　　　　　　　　　　　　　　　　１５％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３．黄酒　　　　　　　　　　　　　　　　　　　吨　　　　　　２４０元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４．啤酒　　　　　　　　　　　　　　　　　　　吨　　　　　　２２０元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５．其他酒　　　　　　　　　　　　　　　　　　　　　　　　　１０％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６．酒精　　　　　　　　　　　　　　　　　　　　　　　　　　５％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（三）化妆品　　　　　　　　　包括成套　　　　　　　　　　　３０％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　　　　　　　　　　　　　　　化妆品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（四）护肤护发品　　　　　　　　　　　　　　　　　　　　　　１７％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（五）贵重首饰及　　　　　　　包括各种　　　　　　　　　　　１０％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　珠宝玉石　　　　　　　　　　金、银、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　　　　　　　　　　　　　　　珠宝首饰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　　　　　　　　　　　　　　　及珠宝玉石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（六）鞭炮、焰火　　　　　　　　　　　　　　　　　　　　　　１５％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（七）汽油　　　　　　　　　　　　　　　　　　升　　　　　　０．２元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（八）柴油　　　　　　　　　　　　　　　　　　升　　　　　　０．１元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（九）汽车轮胎　　　　　　　　　　　　　　　　　　　　　　　１０％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（十）摩托车　　　　　　　　　　　　　　　　　　　　　　　　１０％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（十一）小汽车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１．小轿车气缸容量　　　　　　　　　　　　　　　　　　　　　８％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（排气量，下同）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在２２００毫升以上的　　　　　　　　　　　　　　　　　　　　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（含２２００毫升）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气缸容量　　　　　　　　　　　　　　　　　　　　　　　　　　５％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在１０００毫升－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２２００毫升的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（含１０００毫升）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气缸容量　　　　　　　　　　　　　　　　　　　　　　　　　　３％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在１０００毫升以下的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２．越野车（四轮驱动）　　　　　　　　　　　　　　　　　　　５％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气缸容量在２４００毫升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以上的（含２４００毫升）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气缸容量　　　　　　　　　　　　　　　　　　　　　　　　　　３％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在２４００毫升以下的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３．小客车（面包车）２２座以下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气缸容量　　　　　　　　　　　　　　　　　　　　　　　　　　５％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在２０００毫升以上的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（含２０００毫升）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气缸容量　　　　　　　　　　　　　　　　　　　　　　　　　　３％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在２０００毫升以下的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76593"/>
    <w:rsid w:val="1CE7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2019-03-21T03:22:00Z</dcterms:created>
  <dc:creator>Administrator</dc:creator>
  <cp:lastModifiedBy>Administrator</cp:lastModifiedBy>
  <dcterms:modified xsi:type="dcterms:W3CDTF">2019-03-21T03:23:27Z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