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附件1：</w:t>
      </w:r>
    </w:p>
    <w:p>
      <w:pPr>
        <w:jc w:val="center"/>
        <w:rPr>
          <w:rFonts w:hint="eastAsia"/>
          <w:b/>
          <w:bCs/>
        </w:rPr>
      </w:pPr>
      <w:r>
        <w:rPr>
          <w:rFonts w:hint="eastAsia"/>
          <w:b/>
          <w:bCs/>
        </w:rPr>
        <w:t>税务总局负责监控的11户土地增值税重点税源户名单</w:t>
      </w:r>
    </w:p>
    <w:tbl>
      <w:tblPr>
        <w:tblStyle w:val="4"/>
        <w:tblW w:w="6114" w:type="dxa"/>
        <w:jc w:val="center"/>
        <w:tblInd w:w="1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36"/>
        <w:gridCol w:w="3156"/>
        <w:gridCol w:w="168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序号</w:t>
            </w:r>
          </w:p>
        </w:tc>
        <w:tc>
          <w:tcPr>
            <w:tcW w:w="3156" w:type="dxa"/>
          </w:tcPr>
          <w:p>
            <w:r>
              <w:rPr>
                <w:rFonts w:hint="eastAsia"/>
              </w:rPr>
              <w:t>公司名称</w:t>
            </w:r>
          </w:p>
        </w:tc>
        <w:tc>
          <w:tcPr>
            <w:tcW w:w="1686" w:type="dxa"/>
          </w:tcPr>
          <w:p>
            <w:pPr>
              <w:jc w:val="center"/>
            </w:pPr>
            <w:r>
              <w:rPr>
                <w:rFonts w:hint="eastAsia"/>
              </w:rPr>
              <w:t>公司总部所在地</w:t>
            </w:r>
          </w:p>
        </w:tc>
        <w:tc>
          <w:tcPr>
            <w:tcW w:w="636"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1</w:t>
            </w:r>
          </w:p>
        </w:tc>
        <w:tc>
          <w:tcPr>
            <w:tcW w:w="3156" w:type="dxa"/>
          </w:tcPr>
          <w:p>
            <w:r>
              <w:rPr>
                <w:rFonts w:hint="eastAsia"/>
              </w:rPr>
              <w:t>北京天鸿集团公司</w:t>
            </w:r>
          </w:p>
        </w:tc>
        <w:tc>
          <w:tcPr>
            <w:tcW w:w="1686" w:type="dxa"/>
          </w:tcPr>
          <w:p>
            <w:pPr>
              <w:jc w:val="center"/>
            </w:pPr>
            <w:r>
              <w:rPr>
                <w:rFonts w:hint="eastAsia"/>
              </w:rPr>
              <w:t>北京</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bookmarkStart w:id="0" w:name="_GoBack"/>
            <w:bookmarkEnd w:id="0"/>
            <w:r>
              <w:rPr>
                <w:rFonts w:hint="eastAsia"/>
              </w:rPr>
              <w:t>2</w:t>
            </w:r>
          </w:p>
        </w:tc>
        <w:tc>
          <w:tcPr>
            <w:tcW w:w="3156" w:type="dxa"/>
          </w:tcPr>
          <w:p>
            <w:r>
              <w:rPr>
                <w:rFonts w:hint="eastAsia"/>
              </w:rPr>
              <w:t>北京城建投资发展股份有限公司</w:t>
            </w:r>
          </w:p>
        </w:tc>
        <w:tc>
          <w:tcPr>
            <w:tcW w:w="1686" w:type="dxa"/>
          </w:tcPr>
          <w:p>
            <w:pPr>
              <w:jc w:val="center"/>
            </w:pPr>
            <w:r>
              <w:rPr>
                <w:rFonts w:hint="eastAsia"/>
              </w:rPr>
              <w:t>北京</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3</w:t>
            </w:r>
          </w:p>
        </w:tc>
        <w:tc>
          <w:tcPr>
            <w:tcW w:w="3156" w:type="dxa"/>
          </w:tcPr>
          <w:p>
            <w:r>
              <w:rPr>
                <w:rFonts w:hint="eastAsia"/>
              </w:rPr>
              <w:t>上海仁恒房地产开发有限公司</w:t>
            </w:r>
          </w:p>
        </w:tc>
        <w:tc>
          <w:tcPr>
            <w:tcW w:w="1686" w:type="dxa"/>
          </w:tcPr>
          <w:p>
            <w:pPr>
              <w:jc w:val="center"/>
            </w:pPr>
            <w:r>
              <w:rPr>
                <w:rFonts w:hint="eastAsia"/>
              </w:rPr>
              <w:t>上海</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4</w:t>
            </w:r>
          </w:p>
        </w:tc>
        <w:tc>
          <w:tcPr>
            <w:tcW w:w="3156" w:type="dxa"/>
          </w:tcPr>
          <w:p>
            <w:r>
              <w:rPr>
                <w:rFonts w:hint="eastAsia"/>
              </w:rPr>
              <w:t>上海中星（集团）有限公司</w:t>
            </w:r>
          </w:p>
        </w:tc>
        <w:tc>
          <w:tcPr>
            <w:tcW w:w="1686" w:type="dxa"/>
          </w:tcPr>
          <w:p>
            <w:pPr>
              <w:jc w:val="center"/>
            </w:pPr>
            <w:r>
              <w:rPr>
                <w:rFonts w:hint="eastAsia"/>
              </w:rPr>
              <w:t>上海</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5</w:t>
            </w:r>
          </w:p>
        </w:tc>
        <w:tc>
          <w:tcPr>
            <w:tcW w:w="3156" w:type="dxa"/>
          </w:tcPr>
          <w:p>
            <w:r>
              <w:rPr>
                <w:rFonts w:hint="eastAsia"/>
              </w:rPr>
              <w:t>碧桂园集团</w:t>
            </w:r>
          </w:p>
        </w:tc>
        <w:tc>
          <w:tcPr>
            <w:tcW w:w="1686" w:type="dxa"/>
          </w:tcPr>
          <w:p>
            <w:pPr>
              <w:jc w:val="center"/>
            </w:pPr>
            <w:r>
              <w:rPr>
                <w:rFonts w:hint="eastAsia"/>
              </w:rPr>
              <w:t>广东</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6</w:t>
            </w:r>
          </w:p>
        </w:tc>
        <w:tc>
          <w:tcPr>
            <w:tcW w:w="3156" w:type="dxa"/>
          </w:tcPr>
          <w:p>
            <w:r>
              <w:rPr>
                <w:rFonts w:hint="eastAsia"/>
              </w:rPr>
              <w:t>广州富力地产股份有限公司</w:t>
            </w:r>
          </w:p>
        </w:tc>
        <w:tc>
          <w:tcPr>
            <w:tcW w:w="1686" w:type="dxa"/>
          </w:tcPr>
          <w:p>
            <w:pPr>
              <w:jc w:val="center"/>
            </w:pPr>
            <w:r>
              <w:rPr>
                <w:rFonts w:hint="eastAsia"/>
              </w:rPr>
              <w:t>广东</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7</w:t>
            </w:r>
          </w:p>
        </w:tc>
        <w:tc>
          <w:tcPr>
            <w:tcW w:w="3156" w:type="dxa"/>
          </w:tcPr>
          <w:p>
            <w:r>
              <w:rPr>
                <w:rFonts w:hint="eastAsia"/>
              </w:rPr>
              <w:t>万科企业股份有限公司</w:t>
            </w:r>
          </w:p>
        </w:tc>
        <w:tc>
          <w:tcPr>
            <w:tcW w:w="1686" w:type="dxa"/>
          </w:tcPr>
          <w:p>
            <w:pPr>
              <w:jc w:val="center"/>
            </w:pPr>
            <w:r>
              <w:rPr>
                <w:rFonts w:hint="eastAsia"/>
              </w:rPr>
              <w:t>深圳</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8</w:t>
            </w:r>
          </w:p>
        </w:tc>
        <w:tc>
          <w:tcPr>
            <w:tcW w:w="3156" w:type="dxa"/>
          </w:tcPr>
          <w:p>
            <w:r>
              <w:rPr>
                <w:rFonts w:hint="eastAsia"/>
              </w:rPr>
              <w:t>南京栖霞建设股份有限公司</w:t>
            </w:r>
          </w:p>
        </w:tc>
        <w:tc>
          <w:tcPr>
            <w:tcW w:w="1686" w:type="dxa"/>
          </w:tcPr>
          <w:p>
            <w:pPr>
              <w:jc w:val="center"/>
            </w:pPr>
            <w:r>
              <w:rPr>
                <w:rFonts w:hint="eastAsia"/>
              </w:rPr>
              <w:t>江苏</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9</w:t>
            </w:r>
          </w:p>
        </w:tc>
        <w:tc>
          <w:tcPr>
            <w:tcW w:w="3156" w:type="dxa"/>
          </w:tcPr>
          <w:p>
            <w:r>
              <w:rPr>
                <w:rFonts w:hint="eastAsia"/>
              </w:rPr>
              <w:t>绿城房地产集团有限公司</w:t>
            </w:r>
          </w:p>
        </w:tc>
        <w:tc>
          <w:tcPr>
            <w:tcW w:w="1686" w:type="dxa"/>
          </w:tcPr>
          <w:p>
            <w:pPr>
              <w:jc w:val="center"/>
            </w:pPr>
            <w:r>
              <w:rPr>
                <w:rFonts w:hint="eastAsia"/>
              </w:rPr>
              <w:t>浙江</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10</w:t>
            </w:r>
          </w:p>
        </w:tc>
        <w:tc>
          <w:tcPr>
            <w:tcW w:w="3156" w:type="dxa"/>
          </w:tcPr>
          <w:p>
            <w:r>
              <w:rPr>
                <w:rFonts w:hint="eastAsia"/>
              </w:rPr>
              <w:t>顺驰中国控股有限公司</w:t>
            </w:r>
          </w:p>
        </w:tc>
        <w:tc>
          <w:tcPr>
            <w:tcW w:w="1686" w:type="dxa"/>
          </w:tcPr>
          <w:p>
            <w:pPr>
              <w:jc w:val="center"/>
            </w:pPr>
            <w:r>
              <w:rPr>
                <w:rFonts w:hint="eastAsia"/>
              </w:rPr>
              <w:t>天津</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6" w:type="dxa"/>
          </w:tcPr>
          <w:p>
            <w:pPr>
              <w:jc w:val="center"/>
            </w:pPr>
            <w:r>
              <w:rPr>
                <w:rFonts w:hint="eastAsia"/>
              </w:rPr>
              <w:t>11</w:t>
            </w:r>
          </w:p>
        </w:tc>
        <w:tc>
          <w:tcPr>
            <w:tcW w:w="3156" w:type="dxa"/>
          </w:tcPr>
          <w:p>
            <w:r>
              <w:rPr>
                <w:rFonts w:hint="eastAsia"/>
              </w:rPr>
              <w:t>大连万达集团</w:t>
            </w:r>
          </w:p>
        </w:tc>
        <w:tc>
          <w:tcPr>
            <w:tcW w:w="1686" w:type="dxa"/>
          </w:tcPr>
          <w:p>
            <w:pPr>
              <w:jc w:val="center"/>
            </w:pPr>
            <w:r>
              <w:rPr>
                <w:rFonts w:hint="eastAsia"/>
              </w:rPr>
              <w:t>大连</w:t>
            </w:r>
          </w:p>
        </w:tc>
        <w:tc>
          <w:tcPr>
            <w:tcW w:w="636" w:type="dxa"/>
          </w:tcPr>
          <w:p>
            <w:pPr>
              <w:jc w:val="center"/>
            </w:pPr>
          </w:p>
        </w:tc>
      </w:tr>
    </w:tbl>
    <w:p>
      <w:r>
        <w:rPr>
          <w:rFonts w:hint="eastAsia"/>
        </w:rPr>
        <w:t>附件2：</w:t>
      </w:r>
    </w:p>
    <w:p>
      <w:pPr>
        <w:jc w:val="center"/>
        <w:rPr>
          <w:rFonts w:hint="eastAsia"/>
        </w:rPr>
      </w:pPr>
      <w:r>
        <w:rPr>
          <w:rFonts w:hint="eastAsia"/>
          <w:b/>
          <w:bCs/>
        </w:rPr>
        <w:t>重庆市地方税务局负责监控的10户土地增值税重点税源户名单</w:t>
      </w:r>
      <w:r>
        <w:rPr>
          <w:rFonts w:hint="eastAsia"/>
        </w:rPr>
        <w:t>　　</w:t>
      </w:r>
    </w:p>
    <w:tbl>
      <w:tblPr>
        <w:tblStyle w:val="4"/>
        <w:tblW w:w="7587" w:type="dxa"/>
        <w:jc w:val="center"/>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9"/>
        <w:gridCol w:w="4206"/>
        <w:gridCol w:w="189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序号</w:t>
            </w:r>
          </w:p>
        </w:tc>
        <w:tc>
          <w:tcPr>
            <w:tcW w:w="4206" w:type="dxa"/>
          </w:tcPr>
          <w:p>
            <w:pPr>
              <w:jc w:val="center"/>
            </w:pPr>
            <w:r>
              <w:rPr>
                <w:rFonts w:hint="eastAsia"/>
              </w:rPr>
              <w:t>公司名称</w:t>
            </w:r>
          </w:p>
        </w:tc>
        <w:tc>
          <w:tcPr>
            <w:tcW w:w="1896" w:type="dxa"/>
          </w:tcPr>
          <w:p>
            <w:pPr>
              <w:jc w:val="center"/>
            </w:pPr>
            <w:r>
              <w:rPr>
                <w:rFonts w:hint="eastAsia"/>
              </w:rPr>
              <w:t>公司总部所在区县</w:t>
            </w:r>
          </w:p>
        </w:tc>
        <w:tc>
          <w:tcPr>
            <w:tcW w:w="636"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1</w:t>
            </w:r>
          </w:p>
        </w:tc>
        <w:tc>
          <w:tcPr>
            <w:tcW w:w="4206" w:type="dxa"/>
          </w:tcPr>
          <w:p>
            <w:r>
              <w:rPr>
                <w:rFonts w:hint="eastAsia"/>
              </w:rPr>
              <w:t>重庆龙湖企业拓展有限公司</w:t>
            </w:r>
          </w:p>
        </w:tc>
        <w:tc>
          <w:tcPr>
            <w:tcW w:w="1896" w:type="dxa"/>
          </w:tcPr>
          <w:p>
            <w:pPr>
              <w:jc w:val="center"/>
            </w:pPr>
            <w:r>
              <w:rPr>
                <w:rFonts w:hint="eastAsia"/>
              </w:rPr>
              <w:t>江北区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2</w:t>
            </w:r>
          </w:p>
        </w:tc>
        <w:tc>
          <w:tcPr>
            <w:tcW w:w="4206" w:type="dxa"/>
          </w:tcPr>
          <w:p>
            <w:r>
              <w:rPr>
                <w:rFonts w:hint="eastAsia"/>
              </w:rPr>
              <w:t>重庆华宇物业（集团）有限公司</w:t>
            </w:r>
          </w:p>
        </w:tc>
        <w:tc>
          <w:tcPr>
            <w:tcW w:w="1896" w:type="dxa"/>
          </w:tcPr>
          <w:p>
            <w:pPr>
              <w:jc w:val="center"/>
            </w:pPr>
            <w:r>
              <w:rPr>
                <w:rFonts w:hint="eastAsia"/>
              </w:rPr>
              <w:t>高新区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3</w:t>
            </w:r>
          </w:p>
        </w:tc>
        <w:tc>
          <w:tcPr>
            <w:tcW w:w="4206" w:type="dxa"/>
          </w:tcPr>
          <w:p>
            <w:r>
              <w:rPr>
                <w:rFonts w:hint="eastAsia"/>
              </w:rPr>
              <w:t>重庆鲁能开发（集团）有限公司</w:t>
            </w:r>
          </w:p>
        </w:tc>
        <w:tc>
          <w:tcPr>
            <w:tcW w:w="1896" w:type="dxa"/>
          </w:tcPr>
          <w:p>
            <w:pPr>
              <w:jc w:val="center"/>
            </w:pPr>
            <w:r>
              <w:rPr>
                <w:rFonts w:hint="eastAsia"/>
              </w:rPr>
              <w:t>渝北区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4</w:t>
            </w:r>
          </w:p>
        </w:tc>
        <w:tc>
          <w:tcPr>
            <w:tcW w:w="4206" w:type="dxa"/>
          </w:tcPr>
          <w:p>
            <w:r>
              <w:rPr>
                <w:rFonts w:hint="eastAsia"/>
              </w:rPr>
              <w:t>重庆市金科实业集团东成物业发展有限公司</w:t>
            </w:r>
          </w:p>
        </w:tc>
        <w:tc>
          <w:tcPr>
            <w:tcW w:w="1896" w:type="dxa"/>
          </w:tcPr>
          <w:p>
            <w:pPr>
              <w:jc w:val="center"/>
            </w:pPr>
            <w:r>
              <w:rPr>
                <w:rFonts w:hint="eastAsia"/>
              </w:rPr>
              <w:t>北部新区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5</w:t>
            </w:r>
          </w:p>
        </w:tc>
        <w:tc>
          <w:tcPr>
            <w:tcW w:w="4206" w:type="dxa"/>
          </w:tcPr>
          <w:p>
            <w:r>
              <w:rPr>
                <w:rFonts w:hint="eastAsia"/>
              </w:rPr>
              <w:t>重庆市新城房地产开发公司</w:t>
            </w:r>
          </w:p>
        </w:tc>
        <w:tc>
          <w:tcPr>
            <w:tcW w:w="1896" w:type="dxa"/>
          </w:tcPr>
          <w:p>
            <w:pPr>
              <w:jc w:val="center"/>
            </w:pPr>
            <w:r>
              <w:rPr>
                <w:rFonts w:hint="eastAsia"/>
              </w:rPr>
              <w:t>渝北区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6</w:t>
            </w:r>
          </w:p>
        </w:tc>
        <w:tc>
          <w:tcPr>
            <w:tcW w:w="4206" w:type="dxa"/>
          </w:tcPr>
          <w:p>
            <w:r>
              <w:rPr>
                <w:rFonts w:hint="eastAsia"/>
              </w:rPr>
              <w:t>融侨长江（重庆）房地产有限公司</w:t>
            </w:r>
          </w:p>
        </w:tc>
        <w:tc>
          <w:tcPr>
            <w:tcW w:w="1896" w:type="dxa"/>
          </w:tcPr>
          <w:p>
            <w:pPr>
              <w:jc w:val="center"/>
            </w:pPr>
            <w:r>
              <w:rPr>
                <w:rFonts w:hint="eastAsia"/>
              </w:rPr>
              <w:t>南岸区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7</w:t>
            </w:r>
          </w:p>
        </w:tc>
        <w:tc>
          <w:tcPr>
            <w:tcW w:w="4206" w:type="dxa"/>
          </w:tcPr>
          <w:p>
            <w:r>
              <w:rPr>
                <w:rFonts w:hint="eastAsia"/>
              </w:rPr>
              <w:t>重庆南方集团有限公司</w:t>
            </w:r>
          </w:p>
        </w:tc>
        <w:tc>
          <w:tcPr>
            <w:tcW w:w="1896" w:type="dxa"/>
          </w:tcPr>
          <w:p>
            <w:pPr>
              <w:jc w:val="center"/>
            </w:pPr>
            <w:r>
              <w:rPr>
                <w:rFonts w:hint="eastAsia"/>
              </w:rPr>
              <w:t>高新区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8</w:t>
            </w:r>
          </w:p>
        </w:tc>
        <w:tc>
          <w:tcPr>
            <w:tcW w:w="4206" w:type="dxa"/>
          </w:tcPr>
          <w:p>
            <w:r>
              <w:rPr>
                <w:rFonts w:hint="eastAsia"/>
              </w:rPr>
              <w:t>重庆业瑞房地产开发有限公司</w:t>
            </w:r>
          </w:p>
        </w:tc>
        <w:tc>
          <w:tcPr>
            <w:tcW w:w="1896" w:type="dxa"/>
          </w:tcPr>
          <w:p>
            <w:pPr>
              <w:jc w:val="center"/>
            </w:pPr>
            <w:r>
              <w:rPr>
                <w:rFonts w:hint="eastAsia"/>
              </w:rPr>
              <w:t>渝中区</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9</w:t>
            </w:r>
          </w:p>
        </w:tc>
        <w:tc>
          <w:tcPr>
            <w:tcW w:w="4206" w:type="dxa"/>
          </w:tcPr>
          <w:p>
            <w:r>
              <w:rPr>
                <w:rFonts w:hint="eastAsia"/>
              </w:rPr>
              <w:t>重庆贝迪房地产开发有限公司</w:t>
            </w:r>
          </w:p>
        </w:tc>
        <w:tc>
          <w:tcPr>
            <w:tcW w:w="1896" w:type="dxa"/>
          </w:tcPr>
          <w:p>
            <w:pPr>
              <w:jc w:val="center"/>
            </w:pPr>
            <w:r>
              <w:rPr>
                <w:rFonts w:hint="eastAsia"/>
              </w:rPr>
              <w:t>直属局</w:t>
            </w:r>
          </w:p>
        </w:tc>
        <w:tc>
          <w:tcPr>
            <w:tcW w:w="63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49" w:type="dxa"/>
          </w:tcPr>
          <w:p>
            <w:pPr>
              <w:jc w:val="center"/>
            </w:pPr>
            <w:r>
              <w:rPr>
                <w:rFonts w:hint="eastAsia"/>
              </w:rPr>
              <w:t>10</w:t>
            </w:r>
          </w:p>
        </w:tc>
        <w:tc>
          <w:tcPr>
            <w:tcW w:w="4206" w:type="dxa"/>
          </w:tcPr>
          <w:p>
            <w:r>
              <w:rPr>
                <w:rFonts w:hint="eastAsia"/>
              </w:rPr>
              <w:t>重庆渝高科技产业股份有限公司房产分公司</w:t>
            </w:r>
          </w:p>
        </w:tc>
        <w:tc>
          <w:tcPr>
            <w:tcW w:w="1896" w:type="dxa"/>
          </w:tcPr>
          <w:p>
            <w:pPr>
              <w:jc w:val="center"/>
            </w:pPr>
            <w:r>
              <w:rPr>
                <w:rFonts w:hint="eastAsia"/>
              </w:rPr>
              <w:t>高新区</w:t>
            </w:r>
          </w:p>
        </w:tc>
        <w:tc>
          <w:tcPr>
            <w:tcW w:w="636" w:type="dxa"/>
          </w:tcPr>
          <w:p>
            <w:pPr>
              <w:jc w:val="center"/>
            </w:pPr>
          </w:p>
        </w:tc>
      </w:tr>
    </w:tbl>
    <w:p>
      <w:pPr>
        <w:rPr>
          <w:rFonts w:hint="eastAsia"/>
        </w:rPr>
      </w:pPr>
      <w:r>
        <w:rPr>
          <w:rFonts w:hint="eastAsia"/>
        </w:rPr>
        <w:t>　　附件3：</w:t>
      </w:r>
    </w:p>
    <w:p>
      <w:pPr>
        <w:jc w:val="center"/>
        <w:rPr>
          <w:rFonts w:hint="eastAsia"/>
          <w:b/>
          <w:bCs/>
        </w:rPr>
      </w:pPr>
      <w:r>
        <w:rPr>
          <w:rFonts w:hint="eastAsia"/>
          <w:b/>
          <w:bCs/>
        </w:rPr>
        <w:t>重庆市地方税务局负责监控的土地增值税重点税源户信息表</w:t>
      </w:r>
    </w:p>
    <w:p>
      <w:pPr>
        <w:rPr>
          <w:rFonts w:hint="eastAsia"/>
        </w:rPr>
      </w:pPr>
      <w:r>
        <w:rPr>
          <w:rFonts w:hint="eastAsia"/>
        </w:rPr>
        <w:t>　　区、县地方税务局 单位：万元、平方米</w:t>
      </w:r>
    </w:p>
    <w:p>
      <w:pPr>
        <w:rPr>
          <w:rFonts w:hint="eastAsia"/>
        </w:rPr>
      </w:pPr>
      <w:r>
        <w:rPr>
          <w:rFonts w:hint="eastAsia"/>
        </w:rPr>
        <w:t>　　市局监控的房地产</w:t>
      </w:r>
    </w:p>
    <w:p>
      <w:pPr>
        <w:rPr>
          <w:rFonts w:hint="eastAsia"/>
        </w:rPr>
      </w:pPr>
      <w:r>
        <w:rPr>
          <w:rFonts w:hint="eastAsia"/>
        </w:rPr>
        <w:t>　　开发企业名称 　 市局监控的房地产</w:t>
      </w:r>
    </w:p>
    <w:p>
      <w:pPr>
        <w:rPr>
          <w:rFonts w:hint="eastAsia"/>
        </w:rPr>
      </w:pPr>
      <w:r>
        <w:rPr>
          <w:rFonts w:hint="eastAsia"/>
        </w:rPr>
        <w:t>　　开发企业纳税人识别号</w:t>
      </w:r>
    </w:p>
    <w:p>
      <w:pPr>
        <w:rPr>
          <w:rFonts w:hint="eastAsia"/>
        </w:rPr>
      </w:pPr>
      <w:r>
        <w:rPr>
          <w:rFonts w:hint="eastAsia"/>
        </w:rPr>
        <w:t>　　项目编号 该企业在本市（区、县）从事房地产开发业务的开发企业名称 纳税人识别号 房地产开发项目名称 土地面积 取得土地价格 建筑面积 开发成本 开发费用 已缴纳的有关税金 项目可售</w:t>
      </w:r>
    </w:p>
    <w:p>
      <w:pPr>
        <w:rPr>
          <w:rFonts w:hint="eastAsia"/>
        </w:rPr>
      </w:pPr>
      <w:r>
        <w:rPr>
          <w:rFonts w:hint="eastAsia"/>
        </w:rPr>
        <w:t>　　面积情况 项目已售</w:t>
      </w:r>
    </w:p>
    <w:p>
      <w:pPr>
        <w:rPr>
          <w:rFonts w:hint="eastAsia"/>
        </w:rPr>
      </w:pPr>
      <w:r>
        <w:rPr>
          <w:rFonts w:hint="eastAsia"/>
        </w:rPr>
        <w:t>　　面积情况 项目销售收入情况 预缴土地增值税情况 普通住宅预征率 清算应补（退）税款金额</w:t>
      </w:r>
    </w:p>
    <w:p>
      <w:pPr>
        <w:rPr>
          <w:rFonts w:hint="eastAsia"/>
        </w:rPr>
      </w:pPr>
      <w:r>
        <w:rPr>
          <w:rFonts w:hint="eastAsia"/>
        </w:rPr>
        <w:t>　　可售建筑面积 其中：普通住宅面积 累计已售面积 其中：普通住宅面积 项目总销售收入 其中：普通住宅销售收入 预缴税款金额 其中：预缴普通住宅金额</w:t>
      </w:r>
    </w:p>
    <w:p>
      <w:pPr>
        <w:rPr>
          <w:rFonts w:hint="eastAsia"/>
        </w:rPr>
      </w:pPr>
      <w:r>
        <w:rPr>
          <w:rFonts w:hint="eastAsia"/>
        </w:rPr>
        <w:t>　　1</w:t>
      </w:r>
      <w:r>
        <w:rPr>
          <w:rFonts w:hint="eastAsia"/>
        </w:rPr>
        <w:br w:type="textWrapping"/>
      </w:r>
      <w:r>
        <w:rPr>
          <w:rFonts w:hint="eastAsia"/>
        </w:rPr>
        <w:t>　　2</w:t>
      </w:r>
      <w:r>
        <w:rPr>
          <w:rFonts w:hint="eastAsia"/>
        </w:rPr>
        <w:br w:type="textWrapping"/>
      </w:r>
      <w:r>
        <w:rPr>
          <w:rFonts w:hint="eastAsia"/>
        </w:rPr>
        <w:t>　　3</w:t>
      </w:r>
      <w:r>
        <w:rPr>
          <w:rFonts w:hint="eastAsia"/>
        </w:rPr>
        <w:br w:type="textWrapping"/>
      </w:r>
      <w:r>
        <w:rPr>
          <w:rFonts w:hint="eastAsia"/>
        </w:rPr>
        <w:t>　　4</w:t>
      </w:r>
      <w:r>
        <w:rPr>
          <w:rFonts w:hint="eastAsia"/>
        </w:rPr>
        <w:br w:type="textWrapping"/>
      </w:r>
      <w:r>
        <w:rPr>
          <w:rFonts w:hint="eastAsia"/>
        </w:rPr>
        <w:t>　　5</w:t>
      </w:r>
      <w:r>
        <w:rPr>
          <w:rFonts w:hint="eastAsia"/>
        </w:rPr>
        <w:br w:type="textWrapping"/>
      </w:r>
      <w:r>
        <w:rPr>
          <w:rFonts w:hint="eastAsia"/>
        </w:rPr>
        <w:t>　　6</w:t>
      </w:r>
      <w:r>
        <w:rPr>
          <w:rFonts w:hint="eastAsia"/>
        </w:rPr>
        <w:br w:type="textWrapping"/>
      </w:r>
      <w:r>
        <w:rPr>
          <w:rFonts w:hint="eastAsia"/>
        </w:rPr>
        <w:t>　　7</w:t>
      </w:r>
      <w:r>
        <w:rPr>
          <w:rFonts w:hint="eastAsia"/>
        </w:rPr>
        <w:br w:type="textWrapping"/>
      </w:r>
      <w:r>
        <w:rPr>
          <w:rFonts w:hint="eastAsia"/>
        </w:rPr>
        <w:t>　　8</w:t>
      </w:r>
      <w:r>
        <w:rPr>
          <w:rFonts w:hint="eastAsia"/>
        </w:rPr>
        <w:br w:type="textWrapping"/>
      </w:r>
      <w:r>
        <w:rPr>
          <w:rFonts w:hint="eastAsia"/>
        </w:rPr>
        <w:t>　　合计 ——－ ——－ ——－ 　 　 　 　 　 　 　 　 　 　 　 　 　 　 ——－</w:t>
      </w:r>
    </w:p>
    <w:p>
      <w:pPr>
        <w:rPr>
          <w:rFonts w:hint="eastAsia"/>
        </w:rPr>
      </w:pPr>
      <w:r>
        <w:rPr>
          <w:rFonts w:hint="eastAsia"/>
        </w:rPr>
        <w:t>　　填报单位（盖章）： 填报人： 填报时间：</w:t>
      </w:r>
    </w:p>
    <w:p>
      <w:pPr>
        <w:rPr>
          <w:rFonts w:hint="eastAsia"/>
        </w:rPr>
      </w:pPr>
      <w:r>
        <w:rPr>
          <w:rFonts w:hint="eastAsia"/>
        </w:rPr>
        <w:t>　　填表说明：</w:t>
      </w:r>
    </w:p>
    <w:p>
      <w:pPr>
        <w:rPr>
          <w:rFonts w:hint="eastAsia"/>
        </w:rPr>
      </w:pPr>
      <w:r>
        <w:rPr>
          <w:rFonts w:hint="eastAsia"/>
        </w:rPr>
        <w:t>　　1.本表由区县（自治县）税务机关负责填报，报送时间为每年2月1日和8月1日，其中2月1日上报截至上年12月31日的累计情况，8月1日上报截至上半年的累计情况。</w:t>
      </w:r>
    </w:p>
    <w:p>
      <w:pPr>
        <w:rPr>
          <w:rFonts w:hint="eastAsia"/>
        </w:rPr>
      </w:pPr>
      <w:r>
        <w:rPr>
          <w:rFonts w:hint="eastAsia"/>
        </w:rPr>
        <w:t>　　2.该企业在本市（区、县）从事房地产开发业务的开发企业名称、纳税人识别号按照税务总局监控的房地产开发企业在本地区从事房地产开发业务的纳税人税务登记证填写。房地产开发项目名称按照开发项目立项批复内容填写，包括房地产开发企业直接开发、其下属公司开发及投资项目等；土地面积按土地使用权证书内容填写；取得土地价格按纳税人为取得该房地产开发项目所需要的土地使用权而实际支付的土地出让金及按国家统一规定缴纳的有关费用之和填写；建筑面积、开发成本、开发费用、已缴纳的有关税金按实际情况填写。</w:t>
      </w:r>
    </w:p>
    <w:p>
      <w:pPr>
        <w:rPr>
          <w:rFonts w:hint="eastAsia"/>
        </w:rPr>
      </w:pPr>
      <w:r>
        <w:rPr>
          <w:rFonts w:hint="eastAsia"/>
        </w:rPr>
        <w:t>　　附件4：</w:t>
      </w:r>
    </w:p>
    <w:p>
      <w:pPr>
        <w:jc w:val="center"/>
        <w:rPr>
          <w:rFonts w:hint="eastAsia"/>
          <w:b/>
          <w:bCs/>
        </w:rPr>
      </w:pPr>
      <w:r>
        <w:rPr>
          <w:rFonts w:hint="eastAsia"/>
          <w:b/>
          <w:bCs/>
        </w:rPr>
        <w:t>重庆市地方税务局负责监控的土地增值税重点税源户汇总表</w:t>
      </w:r>
    </w:p>
    <w:p>
      <w:pPr>
        <w:rPr>
          <w:rFonts w:hint="eastAsia"/>
        </w:rPr>
      </w:pPr>
      <w:r>
        <w:rPr>
          <w:rFonts w:hint="eastAsia"/>
        </w:rPr>
        <w:t>　　省（区、市）地方税务局 单位：万元、平方米</w:t>
      </w:r>
    </w:p>
    <w:p>
      <w:pPr>
        <w:rPr>
          <w:rFonts w:hint="eastAsia"/>
        </w:rPr>
      </w:pPr>
      <w:r>
        <w:rPr>
          <w:rFonts w:hint="eastAsia"/>
        </w:rPr>
        <w:t>　　序号 纳税人基本情况 在建项目情况 在售项目情况 已清算项目情况</w:t>
      </w:r>
    </w:p>
    <w:p>
      <w:pPr>
        <w:rPr>
          <w:rFonts w:hint="eastAsia"/>
        </w:rPr>
      </w:pPr>
      <w:r>
        <w:rPr>
          <w:rFonts w:hint="eastAsia"/>
        </w:rPr>
        <w:t>　　纳税人名称 纳税人识别号 营业 收入 年度 利润 在本省（区、市）开发项目数量 项目</w:t>
      </w:r>
    </w:p>
    <w:p>
      <w:pPr>
        <w:rPr>
          <w:rFonts w:hint="eastAsia"/>
        </w:rPr>
      </w:pPr>
      <w:r>
        <w:rPr>
          <w:rFonts w:hint="eastAsia"/>
        </w:rPr>
        <w:t>　　数量 建筑面积 其中：普通住宅建筑面积 项目 数量 已销售建筑 面积 其中：普通住宅销售面积 销售收入 其中：普通住宅销售收入 已预缴土地增值税税款 其中：预缴普通住宅税款 项目数量 清算面积 销售 收入 项目实际应缴纳土地增值税 清算 应补（退） 税款</w:t>
      </w:r>
    </w:p>
    <w:p>
      <w:pPr>
        <w:rPr>
          <w:rFonts w:hint="eastAsia"/>
        </w:rPr>
      </w:pPr>
      <w:r>
        <w:rPr>
          <w:rFonts w:hint="eastAsia"/>
        </w:rPr>
        <w:t>　　1</w:t>
      </w:r>
      <w:r>
        <w:rPr>
          <w:rFonts w:hint="eastAsia"/>
        </w:rPr>
        <w:br w:type="textWrapping"/>
      </w:r>
      <w:r>
        <w:rPr>
          <w:rFonts w:hint="eastAsia"/>
        </w:rPr>
        <w:t>　　2</w:t>
      </w:r>
      <w:r>
        <w:rPr>
          <w:rFonts w:hint="eastAsia"/>
        </w:rPr>
        <w:br w:type="textWrapping"/>
      </w:r>
      <w:r>
        <w:rPr>
          <w:rFonts w:hint="eastAsia"/>
        </w:rPr>
        <w:t>　　3</w:t>
      </w:r>
      <w:r>
        <w:rPr>
          <w:rFonts w:hint="eastAsia"/>
        </w:rPr>
        <w:br w:type="textWrapping"/>
      </w:r>
      <w:r>
        <w:rPr>
          <w:rFonts w:hint="eastAsia"/>
        </w:rPr>
        <w:t>　　4</w:t>
      </w:r>
      <w:r>
        <w:rPr>
          <w:rFonts w:hint="eastAsia"/>
        </w:rPr>
        <w:br w:type="textWrapping"/>
      </w:r>
      <w:r>
        <w:rPr>
          <w:rFonts w:hint="eastAsia"/>
        </w:rPr>
        <w:t>　　5</w:t>
      </w:r>
      <w:r>
        <w:rPr>
          <w:rFonts w:hint="eastAsia"/>
        </w:rPr>
        <w:br w:type="textWrapping"/>
      </w:r>
      <w:r>
        <w:rPr>
          <w:rFonts w:hint="eastAsia"/>
        </w:rPr>
        <w:t>　　6</w:t>
      </w:r>
      <w:r>
        <w:rPr>
          <w:rFonts w:hint="eastAsia"/>
        </w:rPr>
        <w:br w:type="textWrapping"/>
      </w:r>
      <w:r>
        <w:rPr>
          <w:rFonts w:hint="eastAsia"/>
        </w:rPr>
        <w:t>　　7</w:t>
      </w:r>
      <w:r>
        <w:rPr>
          <w:rFonts w:hint="eastAsia"/>
        </w:rPr>
        <w:br w:type="textWrapping"/>
      </w:r>
      <w:r>
        <w:rPr>
          <w:rFonts w:hint="eastAsia"/>
        </w:rPr>
        <w:t>　　8</w:t>
      </w:r>
      <w:r>
        <w:rPr>
          <w:rFonts w:hint="eastAsia"/>
        </w:rPr>
        <w:br w:type="textWrapping"/>
      </w:r>
      <w:r>
        <w:rPr>
          <w:rFonts w:hint="eastAsia"/>
        </w:rPr>
        <w:t>　　9</w:t>
      </w:r>
      <w:r>
        <w:rPr>
          <w:rFonts w:hint="eastAsia"/>
        </w:rPr>
        <w:br w:type="textWrapping"/>
      </w:r>
      <w:r>
        <w:rPr>
          <w:rFonts w:hint="eastAsia"/>
        </w:rPr>
        <w:t>　　10</w:t>
      </w:r>
      <w:r>
        <w:rPr>
          <w:rFonts w:hint="eastAsia"/>
        </w:rPr>
        <w:br w:type="textWrapping"/>
      </w:r>
      <w:r>
        <w:rPr>
          <w:rFonts w:hint="eastAsia"/>
        </w:rPr>
        <w:t>　　合计 ——－ ——－</w:t>
      </w:r>
    </w:p>
    <w:p>
      <w:pPr>
        <w:rPr>
          <w:rFonts w:hint="eastAsia"/>
        </w:rPr>
      </w:pPr>
      <w:r>
        <w:rPr>
          <w:rFonts w:hint="eastAsia"/>
        </w:rPr>
        <w:t>　　填报单位（盖章）： 填报人： 填报时间：</w:t>
      </w:r>
    </w:p>
    <w:p>
      <w:pPr>
        <w:rPr>
          <w:rFonts w:hint="eastAsia"/>
        </w:rPr>
      </w:pPr>
      <w:r>
        <w:rPr>
          <w:rFonts w:hint="eastAsia"/>
        </w:rPr>
        <w:t>　　填表说明：1.本表报送时间为每年2月1日和8月1日，其中2月1日上报截至上年12月31日累计情况，8月1日上报截至上半年累计情况。</w:t>
      </w:r>
    </w:p>
    <w:p>
      <w:pPr>
        <w:rPr>
          <w:rFonts w:hint="eastAsia"/>
        </w:rPr>
      </w:pPr>
      <w:r>
        <w:rPr>
          <w:rFonts w:hint="eastAsia"/>
        </w:rPr>
        <w:t>　　2.纳税人名称、纳税人识别号按纳税人税务登记证记载内容填写；营业收入按填报数据所属期限填写该企业半年或全年的营业收入；年度利润按年填写。项目实际应缴纳土地增值税填写清算土地增值税时按规定计算实际应缴纳的土地增值税金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E04A6"/>
    <w:rsid w:val="246E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2019-03-15T06:03:00Z</dcterms:created>
  <dc:creator>Administrator</dc:creator>
  <cp:lastModifiedBy>Administrator</cp:lastModifiedBy>
  <dcterms:modified xsi:type="dcterms:W3CDTF">2019-03-15T06:10:44Z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