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附件2：</w:t>
      </w:r>
    </w:p>
    <w:p>
      <w:pPr>
        <w:jc w:val="center"/>
        <w:rPr>
          <w:rFonts w:hint="eastAsia"/>
        </w:rPr>
      </w:pPr>
      <w:r>
        <w:rPr>
          <w:rFonts w:hint="eastAsia"/>
          <w:lang w:val="en-US" w:eastAsia="zh-CN"/>
        </w:rPr>
        <w:t>增值税纳税申报表附列资料（表一）</w:t>
      </w:r>
    </w:p>
    <w:p>
      <w:pPr>
        <w:jc w:val="center"/>
        <w:rPr>
          <w:rFonts w:hint="eastAsia"/>
        </w:rPr>
      </w:pPr>
      <w:r>
        <w:rPr>
          <w:rFonts w:hint="eastAsia"/>
          <w:lang w:val="en-US" w:eastAsia="zh-CN"/>
        </w:rPr>
        <w:t>（本期销售情况明细）（表一）</w:t>
      </w:r>
      <w:bookmarkStart w:id="0" w:name="_GoBack"/>
      <w:bookmarkEnd w:id="0"/>
    </w:p>
    <w:p>
      <w:pPr>
        <w:rPr>
          <w:rFonts w:hint="eastAsia"/>
        </w:rPr>
      </w:pPr>
      <w:r>
        <w:rPr>
          <w:rFonts w:hint="eastAsia"/>
          <w:lang w:val="en-US" w:eastAsia="zh-CN"/>
        </w:rPr>
        <w:t>税款所属时间：    年    月</w:t>
      </w:r>
    </w:p>
    <w:tbl>
      <w:tblPr>
        <w:tblW w:w="8303" w:type="dxa"/>
        <w:tblInd w:w="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2458"/>
        <w:gridCol w:w="1285"/>
        <w:gridCol w:w="380"/>
        <w:gridCol w:w="380"/>
        <w:gridCol w:w="380"/>
        <w:gridCol w:w="380"/>
        <w:gridCol w:w="380"/>
        <w:gridCol w:w="380"/>
        <w:gridCol w:w="380"/>
        <w:gridCol w:w="380"/>
        <w:gridCol w:w="380"/>
        <w:gridCol w:w="380"/>
        <w:gridCol w:w="380"/>
        <w:gridCol w:w="380"/>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rPr>
          <w:trHeight w:val="196" w:hRule="atLeast"/>
        </w:trPr>
        <w:tc>
          <w:tcPr>
            <w:tcW w:w="8303" w:type="dxa"/>
            <w:gridSpan w:val="14"/>
            <w:tcBorders>
              <w:top w:val="single" w:color="auto" w:sz="4" w:space="0"/>
              <w:left w:val="single" w:color="auto" w:sz="4" w:space="0"/>
              <w:bottom w:val="outset" w:color="111111" w:sz="6" w:space="0"/>
              <w:right w:val="single" w:color="auto" w:sz="4" w:space="0"/>
            </w:tcBorders>
            <w:shd w:val="clear" w:color="auto" w:fill="auto"/>
            <w:vAlign w:val="center"/>
          </w:tcPr>
          <w:p>
            <w:pPr>
              <w:rPr>
                <w:rFonts w:hint="eastAsia" w:eastAsiaTheme="minorEastAsia"/>
                <w:lang w:eastAsia="zh-CN"/>
              </w:rPr>
            </w:pPr>
            <w:r>
              <w:rPr>
                <w:rFonts w:hint="eastAsia"/>
              </w:rPr>
              <w:t>纳税人名称：</w:t>
            </w:r>
            <w:r>
              <w:rPr>
                <w:rFonts w:hint="eastAsia"/>
                <w:lang w:eastAsia="zh-CN"/>
              </w:rPr>
              <w:t>（</w:t>
            </w:r>
            <w:r>
              <w:rPr>
                <w:rFonts w:hint="eastAsia"/>
              </w:rPr>
              <w:t>公章</w:t>
            </w:r>
            <w:r>
              <w:rPr>
                <w:rFonts w:hint="eastAsia"/>
                <w:lang w:eastAsia="zh-CN"/>
              </w:rPr>
              <w:t>）</w:t>
            </w:r>
          </w:p>
          <w:p>
            <w:r>
              <w:rPr>
                <w:rFonts w:hint="eastAsia"/>
              </w:rPr>
              <w:t>填表日期：  年  月  日</w:t>
            </w:r>
          </w:p>
          <w:p>
            <w:r>
              <w:rPr>
                <w:rFonts w:hint="eastAsia"/>
              </w:rPr>
              <w:t>金额单位：元至角分</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211" w:hRule="atLeast"/>
        </w:trPr>
        <w:tc>
          <w:tcPr>
            <w:tcW w:w="8303" w:type="dxa"/>
            <w:gridSpan w:val="1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一、按适用税率征收增值税货物及劳务的销售额和销项税额明细</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211" w:hRule="atLeast"/>
        </w:trPr>
        <w:tc>
          <w:tcPr>
            <w:tcW w:w="2458"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项目</w:t>
            </w:r>
          </w:p>
        </w:tc>
        <w:tc>
          <w:tcPr>
            <w:tcW w:w="1285"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栏次</w:t>
            </w:r>
          </w:p>
        </w:tc>
        <w:tc>
          <w:tcPr>
            <w:tcW w:w="2280" w:type="dxa"/>
            <w:gridSpan w:val="6"/>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应税货物</w:t>
            </w:r>
          </w:p>
        </w:tc>
        <w:tc>
          <w:tcPr>
            <w:tcW w:w="1140" w:type="dxa"/>
            <w:gridSpan w:val="3"/>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应税劳务</w:t>
            </w:r>
          </w:p>
        </w:tc>
        <w:tc>
          <w:tcPr>
            <w:tcW w:w="1140" w:type="dxa"/>
            <w:gridSpan w:val="3"/>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小计</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211" w:hRule="atLeast"/>
        </w:trPr>
        <w:tc>
          <w:tcPr>
            <w:tcW w:w="2458"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85"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140" w:type="dxa"/>
            <w:gridSpan w:val="3"/>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17％税率</w:t>
            </w:r>
          </w:p>
        </w:tc>
        <w:tc>
          <w:tcPr>
            <w:tcW w:w="1140" w:type="dxa"/>
            <w:gridSpan w:val="3"/>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13％税率</w:t>
            </w:r>
          </w:p>
        </w:tc>
        <w:tc>
          <w:tcPr>
            <w:tcW w:w="1140" w:type="dxa"/>
            <w:gridSpan w:val="3"/>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140" w:type="dxa"/>
            <w:gridSpan w:val="3"/>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211" w:hRule="atLeast"/>
        </w:trPr>
        <w:tc>
          <w:tcPr>
            <w:tcW w:w="2458"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85"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销项税额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销项税额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销项税额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销项税额</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防伪税控系统开具的增值税专用发票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非防伪税控系统开具的增值税专用发票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2</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开具普通发票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3</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未开具发票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4</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286"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小计</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5=1+2+3+4</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纳税检查调整</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6</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合计</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7=5+6</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8303" w:type="dxa"/>
            <w:gridSpan w:val="1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二、简易征收办法征收增值税货物的销售额和应纳税额明细</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项目</w:t>
            </w:r>
          </w:p>
        </w:tc>
        <w:tc>
          <w:tcPr>
            <w:tcW w:w="1285"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栏次</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6%征收率</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4%征收率</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小计</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85"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应纳税额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应纳税额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份数</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销售额</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应纳税额</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防伪税控系统开具的增值税专用发票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8</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非防伪税控系统开具的增值税专用发票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9</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r>
              <w:rPr>
                <w:rFonts w:hint="eastAsia"/>
              </w:rPr>
              <w:t>开具普通发票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10</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未开具发票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11</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小计</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12=8+9+10+11</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纳税检查调整</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13</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合计</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14=12+13</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8303" w:type="dxa"/>
            <w:gridSpan w:val="1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三、免征增值税货物及劳务销售额明细</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项目</w:t>
            </w:r>
          </w:p>
        </w:tc>
        <w:tc>
          <w:tcPr>
            <w:tcW w:w="1285" w:type="dxa"/>
            <w:vMerge w:val="restart"/>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栏次</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免税货物</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免税劳务</w:t>
            </w:r>
          </w:p>
        </w:tc>
        <w:tc>
          <w:tcPr>
            <w:tcW w:w="1520" w:type="dxa"/>
            <w:gridSpan w:val="4"/>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小计</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1285" w:type="dxa"/>
            <w:vMerge w:val="continue"/>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税额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份数</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销售额</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税额</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税额防伪税控系统开具的增值税专用发票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15</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开具普通发票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16</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未开具发票</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17</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2458" w:type="dxa"/>
            <w:tcBorders>
              <w:top w:val="outset" w:color="111111" w:sz="6" w:space="0"/>
              <w:left w:val="outset" w:color="111111" w:sz="6" w:space="0"/>
              <w:bottom w:val="outset" w:color="111111" w:sz="6" w:space="0"/>
              <w:right w:val="outset" w:color="111111" w:sz="6" w:space="0"/>
            </w:tcBorders>
            <w:shd w:val="clear" w:color="auto" w:fill="auto"/>
            <w:vAlign w:val="center"/>
          </w:tcPr>
          <w:p>
            <w:pPr>
              <w:rPr>
                <w:rFonts w:hint="eastAsia"/>
              </w:rPr>
            </w:pPr>
            <w:r>
              <w:rPr>
                <w:rFonts w:hint="eastAsia"/>
                <w:lang w:val="en-US" w:eastAsia="zh-CN"/>
              </w:rPr>
              <w:t>合计</w:t>
            </w:r>
          </w:p>
        </w:tc>
        <w:tc>
          <w:tcPr>
            <w:tcW w:w="1285"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pPr>
            <w:r>
              <w:rPr>
                <w:rFonts w:hint="eastAsia"/>
              </w:rPr>
              <w:t>18=15+16+17</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r>
              <w:rPr>
                <w:rFonts w:hint="eastAsia"/>
                <w:lang w:val="en-US" w:eastAsia="zh-CN"/>
              </w:rPr>
              <w:t>—</w:t>
            </w:r>
          </w:p>
        </w:tc>
        <w:tc>
          <w:tcPr>
            <w:tcW w:w="760" w:type="dxa"/>
            <w:gridSpan w:val="2"/>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c>
          <w:tcPr>
            <w:tcW w:w="380" w:type="dxa"/>
            <w:tcBorders>
              <w:top w:val="outset" w:color="111111" w:sz="6" w:space="0"/>
              <w:left w:val="outset" w:color="111111" w:sz="6" w:space="0"/>
              <w:bottom w:val="outset" w:color="111111" w:sz="6" w:space="0"/>
              <w:right w:val="outset" w:color="111111" w:sz="6" w:space="0"/>
            </w:tcBorders>
            <w:shd w:val="clear" w:color="auto" w:fill="auto"/>
            <w:vAlign w:val="center"/>
          </w:tcPr>
          <w:p>
            <w:pPr>
              <w:jc w:val="center"/>
              <w:rPr>
                <w:rFonts w:hint="eastAsia"/>
              </w:rPr>
            </w:pPr>
          </w:p>
        </w:tc>
      </w:tr>
    </w:tbl>
    <w:p>
      <w:pPr>
        <w:rPr>
          <w:rFonts w:hint="eastAsia"/>
          <w:b/>
          <w:bCs/>
        </w:rPr>
      </w:pPr>
    </w:p>
    <w:p>
      <w:pPr>
        <w:jc w:val="center"/>
        <w:rPr>
          <w:rFonts w:hint="eastAsia"/>
          <w:b/>
          <w:bCs/>
        </w:rPr>
      </w:pPr>
      <w:r>
        <w:rPr>
          <w:rFonts w:hint="eastAsia"/>
          <w:b/>
          <w:bCs/>
        </w:rPr>
        <w:t>《增值税纳税申报表附列资料（表一）》填表说明</w:t>
      </w:r>
    </w:p>
    <w:p>
      <w:pPr>
        <w:rPr>
          <w:rFonts w:hint="eastAsia"/>
        </w:rPr>
      </w:pPr>
      <w:r>
        <w:rPr>
          <w:rFonts w:hint="eastAsia"/>
        </w:rPr>
        <w:t>（一）本表“税款所属时间”是指纳税人申报的增值税应纳税额的所属时间，应填写具体的起止年、月。</w:t>
      </w:r>
    </w:p>
    <w:p>
      <w:pPr>
        <w:rPr>
          <w:rFonts w:hint="eastAsia"/>
        </w:rPr>
      </w:pPr>
      <w:r>
        <w:rPr>
          <w:rFonts w:hint="eastAsia"/>
        </w:rPr>
        <w:t>（二）本表“填表日期”指纳税人填写本表的具体日期。</w:t>
      </w:r>
    </w:p>
    <w:p>
      <w:pPr>
        <w:rPr>
          <w:rFonts w:hint="eastAsia"/>
        </w:rPr>
      </w:pPr>
      <w:r>
        <w:rPr>
          <w:rFonts w:hint="eastAsia"/>
        </w:rPr>
        <w:t>（三）本表“纳税人名称”栏，应加盖纳税人单位公章。</w:t>
      </w:r>
    </w:p>
    <w:p>
      <w:pPr>
        <w:rPr>
          <w:rFonts w:hint="eastAsia"/>
        </w:rPr>
      </w:pPr>
      <w:r>
        <w:rPr>
          <w:rFonts w:hint="eastAsia"/>
        </w:rPr>
        <w:t>（四）本表“一、按适用税率征收增值税货物及劳务的销售额和销项税额明细”和“二、简易征收办法征收增值税货物的销售额和应纳税额明细”部分中“防伪税控系统开具的增值税专用发票”、“非防伪税控系统开具的增值税专用发票”、“开具普通发票”、“未开具发票”各栏数据均应包括销货退回或折让、视同销售货物、价外费用的销售额和销项税额，但不包括免税货物及劳务的销售额，适用零税率货物及劳务的销售额和出口执行免、抵、退办法的销售额以及税务、财政、审计部门检查并调整的销售额、销项税额或应纳税额。</w:t>
      </w:r>
    </w:p>
    <w:p>
      <w:pPr>
        <w:rPr>
          <w:rFonts w:hint="eastAsia"/>
        </w:rPr>
      </w:pPr>
      <w:r>
        <w:rPr>
          <w:rFonts w:hint="eastAsia"/>
        </w:rPr>
        <w:t>（五）本表“一、按适用税率征收增值税货物及劳务的销售额和销项税额明细”和“二、简易征收办法征收增值税货物的销售额和应纳税额明细”部分中“纳税检查调整”栏数据应填写纳税人本期因税务、财政、审计部门检查计算调整的应税货物、应税劳务的销售额、销项税额或应纳税额。</w:t>
      </w:r>
    </w:p>
    <w:p>
      <w:r>
        <w:rPr>
          <w:rFonts w:hint="eastAsia"/>
        </w:rPr>
        <w:t>（六）本表“三、免征增值税货物及劳务销售额明细”部分中“防伪税控系统开具的增值税专用发票”栏数据，填写本期因销售免税货物而使用防伪税控系统开具的增值税专用发票的份数、销售额和税额，包括国有粮食收储企业销售的免税粮食，政府储备食用植物油等。</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E0A1F"/>
    <w:rsid w:val="5E3E0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2018-12-14T04:48:00Z</dcterms:created>
  <dc:creator>Administrator</dc:creator>
  <cp:lastModifiedBy>Administrator</cp:lastModifiedBy>
  <dcterms:modified xsi:type="dcterms:W3CDTF">2018-12-14T04:52:31Z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