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366" w:type="dxa"/>
        <w:tblInd w:w="0" w:type="dxa"/>
        <w:tblLayout w:type="fixed"/>
        <w:tblCellMar>
          <w:top w:w="0" w:type="dxa"/>
          <w:left w:w="0" w:type="dxa"/>
          <w:bottom w:w="0" w:type="dxa"/>
          <w:right w:w="0" w:type="dxa"/>
        </w:tblCellMar>
      </w:tblPr>
      <w:tblGrid>
        <w:gridCol w:w="800"/>
        <w:gridCol w:w="492"/>
        <w:gridCol w:w="1180"/>
        <w:gridCol w:w="2877"/>
        <w:gridCol w:w="3017"/>
      </w:tblGrid>
      <w:tr>
        <w:tblPrEx>
          <w:tblLayout w:type="fixed"/>
          <w:tblCellMar>
            <w:top w:w="0" w:type="dxa"/>
            <w:left w:w="0" w:type="dxa"/>
            <w:bottom w:w="0" w:type="dxa"/>
            <w:right w:w="0" w:type="dxa"/>
          </w:tblCellMar>
        </w:tblPrEx>
        <w:trPr>
          <w:trHeight w:val="293" w:hRule="atLeast"/>
        </w:trPr>
        <w:tc>
          <w:tcPr>
            <w:tcW w:w="800" w:type="dxa"/>
            <w:tcBorders>
              <w:top w:val="nil"/>
              <w:left w:val="nil"/>
              <w:bottom w:val="nil"/>
              <w:right w:val="nil"/>
            </w:tcBorders>
            <w:tcMar>
              <w:left w:w="30" w:type="dxa"/>
              <w:right w:w="30" w:type="dxa"/>
            </w:tcMar>
            <w:vAlign w:val="center"/>
          </w:tcPr>
          <w:p>
            <w:r>
              <w:rPr>
                <w:rFonts w:hint="eastAsia"/>
                <w:lang w:val="en-US" w:eastAsia="zh-CN"/>
              </w:rPr>
              <w:t>附件</w:t>
            </w:r>
            <w:r>
              <w:rPr>
                <w:lang w:val="en-US" w:eastAsia="zh-CN"/>
              </w:rPr>
              <w:t>1</w:t>
            </w:r>
            <w:r>
              <w:rPr>
                <w:rFonts w:hint="default"/>
                <w:lang w:val="en-US" w:eastAsia="zh-CN"/>
              </w:rPr>
              <w:t> </w:t>
            </w:r>
          </w:p>
        </w:tc>
        <w:tc>
          <w:tcPr>
            <w:tcW w:w="7566" w:type="dxa"/>
            <w:gridSpan w:val="4"/>
            <w:tcBorders>
              <w:top w:val="nil"/>
              <w:left w:val="nil"/>
              <w:bottom w:val="nil"/>
              <w:right w:val="nil"/>
            </w:tcBorders>
            <w:tcMar>
              <w:left w:w="30" w:type="dxa"/>
              <w:right w:w="30" w:type="dxa"/>
            </w:tcMar>
            <w:vAlign w:val="center"/>
          </w:tcPr>
          <w:p>
            <w:r>
              <w:rPr>
                <w:rFonts w:hint="eastAsia"/>
                <w:lang w:val="en-US" w:eastAsia="zh-CN"/>
              </w:rPr>
              <w:t> </w:t>
            </w:r>
          </w:p>
        </w:tc>
      </w:tr>
      <w:tr>
        <w:tblPrEx>
          <w:tblLayout w:type="fixed"/>
          <w:tblCellMar>
            <w:top w:w="0" w:type="dxa"/>
            <w:left w:w="0" w:type="dxa"/>
            <w:bottom w:w="0" w:type="dxa"/>
            <w:right w:w="0" w:type="dxa"/>
          </w:tblCellMar>
        </w:tblPrEx>
        <w:trPr>
          <w:trHeight w:val="620" w:hRule="atLeast"/>
        </w:trPr>
        <w:tc>
          <w:tcPr>
            <w:tcW w:w="8366" w:type="dxa"/>
            <w:gridSpan w:val="5"/>
            <w:tcBorders>
              <w:top w:val="nil"/>
              <w:left w:val="nil"/>
              <w:bottom w:val="single" w:color="auto" w:sz="8" w:space="0"/>
              <w:right w:val="nil"/>
            </w:tcBorders>
            <w:tcMar>
              <w:left w:w="30" w:type="dxa"/>
              <w:right w:w="30" w:type="dxa"/>
            </w:tcMar>
            <w:vAlign w:val="center"/>
          </w:tcPr>
          <w:p>
            <w:r>
              <w:rPr>
                <w:lang w:val="en-US" w:eastAsia="zh-CN"/>
              </w:rPr>
              <w:t>“一窗式”票表比对异常类型及处理方式分类表</w:t>
            </w:r>
          </w:p>
        </w:tc>
      </w:tr>
      <w:tr>
        <w:tblPrEx>
          <w:tblLayout w:type="fixed"/>
          <w:tblCellMar>
            <w:top w:w="0" w:type="dxa"/>
            <w:left w:w="0" w:type="dxa"/>
            <w:bottom w:w="0" w:type="dxa"/>
            <w:right w:w="0" w:type="dxa"/>
          </w:tblCellMar>
        </w:tblPrEx>
        <w:trPr>
          <w:trHeight w:val="370" w:hRule="atLeast"/>
        </w:trPr>
        <w:tc>
          <w:tcPr>
            <w:tcW w:w="800" w:type="dxa"/>
            <w:tcBorders>
              <w:top w:val="nil"/>
              <w:left w:val="single" w:color="auto" w:sz="8" w:space="0"/>
              <w:bottom w:val="nil"/>
              <w:right w:val="single" w:color="auto" w:sz="8" w:space="0"/>
            </w:tcBorders>
            <w:tcMar>
              <w:left w:w="30" w:type="dxa"/>
              <w:right w:w="30" w:type="dxa"/>
            </w:tcMar>
            <w:vAlign w:val="center"/>
          </w:tcPr>
          <w:p>
            <w:r>
              <w:rPr>
                <w:rFonts w:hint="eastAsia"/>
                <w:lang w:val="en-US" w:eastAsia="zh-CN"/>
              </w:rPr>
              <w:t>异常</w:t>
            </w:r>
          </w:p>
          <w:p>
            <w:r>
              <w:rPr>
                <w:rFonts w:hint="eastAsia"/>
                <w:lang w:val="en-US" w:eastAsia="zh-CN"/>
              </w:rPr>
              <w:t>类型</w:t>
            </w:r>
          </w:p>
        </w:tc>
        <w:tc>
          <w:tcPr>
            <w:tcW w:w="492" w:type="dxa"/>
            <w:tcBorders>
              <w:top w:val="nil"/>
              <w:left w:val="nil"/>
              <w:bottom w:val="nil"/>
              <w:right w:val="single" w:color="auto" w:sz="8" w:space="0"/>
            </w:tcBorders>
            <w:tcMar>
              <w:left w:w="30" w:type="dxa"/>
              <w:right w:w="30" w:type="dxa"/>
            </w:tcMar>
            <w:vAlign w:val="center"/>
          </w:tcPr>
          <w:p>
            <w:r>
              <w:rPr>
                <w:rFonts w:hint="eastAsia"/>
                <w:lang w:val="en-US" w:eastAsia="zh-CN"/>
              </w:rPr>
              <w:t>序号</w:t>
            </w:r>
          </w:p>
        </w:tc>
        <w:tc>
          <w:tcPr>
            <w:tcW w:w="1180" w:type="dxa"/>
            <w:tcBorders>
              <w:top w:val="nil"/>
              <w:left w:val="nil"/>
              <w:bottom w:val="nil"/>
              <w:right w:val="single" w:color="auto" w:sz="8" w:space="0"/>
            </w:tcBorders>
            <w:tcMar>
              <w:left w:w="30" w:type="dxa"/>
              <w:right w:w="30" w:type="dxa"/>
            </w:tcMar>
            <w:vAlign w:val="center"/>
          </w:tcPr>
          <w:p>
            <w:r>
              <w:rPr>
                <w:rFonts w:hint="eastAsia"/>
                <w:lang w:val="en-US" w:eastAsia="zh-CN"/>
              </w:rPr>
              <w:t>异常结果</w:t>
            </w:r>
          </w:p>
        </w:tc>
        <w:tc>
          <w:tcPr>
            <w:tcW w:w="2877" w:type="dxa"/>
            <w:tcBorders>
              <w:top w:val="nil"/>
              <w:left w:val="nil"/>
              <w:bottom w:val="nil"/>
              <w:right w:val="single" w:color="auto" w:sz="8" w:space="0"/>
            </w:tcBorders>
            <w:tcMar>
              <w:left w:w="30" w:type="dxa"/>
              <w:right w:w="30" w:type="dxa"/>
            </w:tcMar>
            <w:vAlign w:val="center"/>
          </w:tcPr>
          <w:p>
            <w:r>
              <w:rPr>
                <w:rFonts w:hint="eastAsia"/>
                <w:lang w:val="en-US" w:eastAsia="zh-CN"/>
              </w:rPr>
              <w:t>异常情况描述</w:t>
            </w:r>
          </w:p>
        </w:tc>
        <w:tc>
          <w:tcPr>
            <w:tcW w:w="3017" w:type="dxa"/>
            <w:tcBorders>
              <w:top w:val="nil"/>
              <w:left w:val="nil"/>
              <w:bottom w:val="nil"/>
              <w:right w:val="single" w:color="auto" w:sz="8" w:space="0"/>
            </w:tcBorders>
            <w:tcMar>
              <w:left w:w="30" w:type="dxa"/>
              <w:right w:w="30" w:type="dxa"/>
            </w:tcMar>
            <w:vAlign w:val="center"/>
          </w:tcPr>
          <w:p>
            <w:r>
              <w:rPr>
                <w:rFonts w:hint="eastAsia"/>
                <w:lang w:val="en-US" w:eastAsia="zh-CN"/>
              </w:rPr>
              <w:t>核实方法及处理意见</w:t>
            </w:r>
          </w:p>
        </w:tc>
      </w:tr>
      <w:tr>
        <w:tblPrEx>
          <w:tblLayout w:type="fixed"/>
          <w:tblCellMar>
            <w:top w:w="0" w:type="dxa"/>
            <w:left w:w="0" w:type="dxa"/>
            <w:bottom w:w="0" w:type="dxa"/>
            <w:right w:w="0" w:type="dxa"/>
          </w:tblCellMar>
        </w:tblPrEx>
        <w:trPr>
          <w:trHeight w:val="1524" w:hRule="atLeast"/>
        </w:trPr>
        <w:tc>
          <w:tcPr>
            <w:tcW w:w="800" w:type="dxa"/>
            <w:tcBorders>
              <w:top w:val="single" w:color="auto" w:sz="8" w:space="0"/>
              <w:left w:val="single" w:color="auto" w:sz="8" w:space="0"/>
              <w:bottom w:val="nil"/>
              <w:right w:val="single" w:color="auto" w:sz="8" w:space="0"/>
            </w:tcBorders>
            <w:tcMar>
              <w:left w:w="30" w:type="dxa"/>
              <w:right w:w="30" w:type="dxa"/>
            </w:tcMar>
            <w:vAlign w:val="center"/>
          </w:tcPr>
          <w:p>
            <w:r>
              <w:rPr>
                <w:rFonts w:hint="eastAsia"/>
                <w:lang w:val="en-US" w:eastAsia="zh-CN"/>
              </w:rPr>
              <w:t> </w:t>
            </w:r>
          </w:p>
          <w:p>
            <w:r>
              <w:rPr>
                <w:rFonts w:hint="eastAsia"/>
                <w:lang w:val="en-US" w:eastAsia="zh-CN"/>
              </w:rPr>
              <w:t> </w:t>
            </w:r>
          </w:p>
          <w:p>
            <w:r>
              <w:rPr>
                <w:rFonts w:hint="eastAsia"/>
                <w:lang w:val="en-US" w:eastAsia="zh-CN"/>
              </w:rPr>
              <w:t> </w:t>
            </w:r>
          </w:p>
          <w:p>
            <w:r>
              <w:rPr>
                <w:rFonts w:hint="eastAsia"/>
                <w:lang w:val="en-US" w:eastAsia="zh-CN"/>
              </w:rPr>
              <w:t>一、政策或软件功能缺陷等原因</w:t>
            </w:r>
          </w:p>
        </w:tc>
        <w:tc>
          <w:tcPr>
            <w:tcW w:w="492" w:type="dxa"/>
            <w:tcBorders>
              <w:top w:val="single" w:color="auto" w:sz="8" w:space="0"/>
              <w:left w:val="nil"/>
              <w:bottom w:val="single" w:color="auto" w:sz="8" w:space="0"/>
              <w:right w:val="single" w:color="auto" w:sz="8" w:space="0"/>
            </w:tcBorders>
            <w:tcMar>
              <w:left w:w="30" w:type="dxa"/>
              <w:right w:w="30" w:type="dxa"/>
            </w:tcMar>
            <w:vAlign w:val="center"/>
          </w:tcPr>
          <w:p>
            <w:r>
              <w:rPr>
                <w:rFonts w:hint="eastAsia"/>
                <w:lang w:val="en-US" w:eastAsia="zh-CN"/>
              </w:rPr>
              <w:t>1</w:t>
            </w:r>
          </w:p>
        </w:tc>
        <w:tc>
          <w:tcPr>
            <w:tcW w:w="1180" w:type="dxa"/>
            <w:tcBorders>
              <w:top w:val="single" w:color="auto" w:sz="8" w:space="0"/>
              <w:left w:val="nil"/>
              <w:bottom w:val="single" w:color="auto" w:sz="8" w:space="0"/>
              <w:right w:val="single" w:color="auto" w:sz="8" w:space="0"/>
            </w:tcBorders>
            <w:tcMar>
              <w:left w:w="30" w:type="dxa"/>
              <w:right w:w="30" w:type="dxa"/>
            </w:tcMar>
            <w:vAlign w:val="center"/>
          </w:tcPr>
          <w:p>
            <w:r>
              <w:rPr>
                <w:rFonts w:hint="eastAsia"/>
                <w:lang w:val="en-US" w:eastAsia="zh-CN"/>
              </w:rPr>
              <w:t>进、销项</w:t>
            </w:r>
          </w:p>
          <w:p>
            <w:r>
              <w:rPr>
                <w:rFonts w:hint="eastAsia"/>
                <w:lang w:val="en-US" w:eastAsia="zh-CN"/>
              </w:rPr>
              <w:t>比对不符</w:t>
            </w:r>
          </w:p>
        </w:tc>
        <w:tc>
          <w:tcPr>
            <w:tcW w:w="2877" w:type="dxa"/>
            <w:tcBorders>
              <w:top w:val="single" w:color="auto" w:sz="8" w:space="0"/>
              <w:left w:val="nil"/>
              <w:bottom w:val="single" w:color="auto" w:sz="8" w:space="0"/>
              <w:right w:val="single" w:color="auto" w:sz="8" w:space="0"/>
            </w:tcBorders>
            <w:tcMar>
              <w:left w:w="30" w:type="dxa"/>
              <w:right w:w="30" w:type="dxa"/>
            </w:tcMar>
            <w:vAlign w:val="center"/>
          </w:tcPr>
          <w:p>
            <w:r>
              <w:rPr>
                <w:rFonts w:hint="eastAsia"/>
                <w:lang w:val="en-US" w:eastAsia="zh-CN"/>
              </w:rPr>
              <w:t>由于系统设置原因，造成申报表“防伪税控系统开具专用发票金额”栏数据与报税系统采集的“销项金额”或认证系统采集的认证相符的发票金额与申报表“本期认证且本期抵扣”栏数据有几分几角甚至几元的差异（四舍五入问题）。</w:t>
            </w:r>
          </w:p>
        </w:tc>
        <w:tc>
          <w:tcPr>
            <w:tcW w:w="3017" w:type="dxa"/>
            <w:tcBorders>
              <w:top w:val="single" w:color="auto" w:sz="8" w:space="0"/>
              <w:left w:val="nil"/>
              <w:bottom w:val="single" w:color="auto" w:sz="8" w:space="0"/>
              <w:right w:val="single" w:color="auto" w:sz="8" w:space="0"/>
            </w:tcBorders>
            <w:tcMar>
              <w:left w:w="30" w:type="dxa"/>
              <w:right w:w="30" w:type="dxa"/>
            </w:tcMar>
            <w:vAlign w:val="center"/>
          </w:tcPr>
          <w:p>
            <w:r>
              <w:rPr>
                <w:rFonts w:hint="eastAsia"/>
                <w:lang w:val="en-US" w:eastAsia="zh-CN"/>
              </w:rPr>
              <w:t>经核实专用发票份数相符做解除异常，专用发票份数不符交复核岗转税源管理部门</w:t>
            </w:r>
          </w:p>
        </w:tc>
      </w:tr>
      <w:tr>
        <w:tblPrEx>
          <w:tblLayout w:type="fixed"/>
          <w:tblCellMar>
            <w:top w:w="0" w:type="dxa"/>
            <w:left w:w="0" w:type="dxa"/>
            <w:bottom w:w="0" w:type="dxa"/>
            <w:right w:w="0" w:type="dxa"/>
          </w:tblCellMar>
        </w:tblPrEx>
        <w:trPr>
          <w:trHeight w:val="1046" w:hRule="atLeast"/>
        </w:trPr>
        <w:tc>
          <w:tcPr>
            <w:tcW w:w="800" w:type="dxa"/>
            <w:tcBorders>
              <w:top w:val="nil"/>
              <w:left w:val="single" w:color="auto" w:sz="8" w:space="0"/>
              <w:bottom w:val="nil"/>
              <w:right w:val="single" w:color="auto" w:sz="8" w:space="0"/>
            </w:tcBorders>
            <w:tcMar>
              <w:left w:w="30" w:type="dxa"/>
              <w:right w:w="30" w:type="dxa"/>
            </w:tcMar>
            <w:vAlign w:val="center"/>
          </w:tcPr>
          <w:p>
            <w:r>
              <w:rPr>
                <w:rFonts w:hint="eastAsia"/>
                <w:lang w:val="en-US" w:eastAsia="zh-CN"/>
              </w:rPr>
              <w:t> </w:t>
            </w: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2</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进、销项</w:t>
            </w:r>
          </w:p>
          <w:p>
            <w:r>
              <w:rPr>
                <w:rFonts w:hint="eastAsia"/>
                <w:lang w:val="en-US" w:eastAsia="zh-CN"/>
              </w:rPr>
              <w:t>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实行预征或汇总缴纳增值税的纳税人（如电力企业），由于抄报税或专用发票认证地点与申报地不在一地，导致比对不符。</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经核实是分支机构预征单位或总机构汇总缴纳单位的做解除异常，不是分支机构预征单位或总机构汇总缴纳单位的交复核岗转税源管理部门</w:t>
            </w:r>
          </w:p>
        </w:tc>
      </w:tr>
      <w:tr>
        <w:tblPrEx>
          <w:tblLayout w:type="fixed"/>
          <w:tblCellMar>
            <w:top w:w="0" w:type="dxa"/>
            <w:left w:w="0" w:type="dxa"/>
            <w:bottom w:w="0" w:type="dxa"/>
            <w:right w:w="0" w:type="dxa"/>
          </w:tblCellMar>
        </w:tblPrEx>
        <w:trPr>
          <w:trHeight w:val="1046" w:hRule="atLeast"/>
        </w:trPr>
        <w:tc>
          <w:tcPr>
            <w:tcW w:w="800" w:type="dxa"/>
            <w:tcBorders>
              <w:top w:val="nil"/>
              <w:left w:val="single" w:color="auto" w:sz="8" w:space="0"/>
              <w:bottom w:val="single" w:color="auto" w:sz="8" w:space="0"/>
              <w:right w:val="single" w:color="auto" w:sz="8" w:space="0"/>
            </w:tcBorders>
            <w:tcMar>
              <w:left w:w="30" w:type="dxa"/>
              <w:right w:w="30" w:type="dxa"/>
            </w:tcMar>
            <w:vAlign w:val="center"/>
          </w:tcPr>
          <w:p>
            <w:r>
              <w:rPr>
                <w:rFonts w:hint="eastAsia"/>
                <w:lang w:val="en-US" w:eastAsia="zh-CN"/>
              </w:rPr>
              <w:t> </w:t>
            </w: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3</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销项</w:t>
            </w:r>
          </w:p>
          <w:p>
            <w:r>
              <w:rPr>
                <w:rFonts w:hint="eastAsia"/>
                <w:lang w:val="en-US" w:eastAsia="zh-CN"/>
              </w:rPr>
              <w:t>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纳税人进料加工复出口转售开具专用发票，但无须申报销项税造成比对异常。</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经核实纳税人进料加工复出口转售业务属实的做解除异常，纳税人进料加工复出口转售业务不属实的交复核岗转税源管理部门</w:t>
            </w:r>
          </w:p>
        </w:tc>
      </w:tr>
      <w:tr>
        <w:tblPrEx>
          <w:tblLayout w:type="fixed"/>
          <w:tblCellMar>
            <w:top w:w="0" w:type="dxa"/>
            <w:left w:w="0" w:type="dxa"/>
            <w:bottom w:w="0" w:type="dxa"/>
            <w:right w:w="0" w:type="dxa"/>
          </w:tblCellMar>
        </w:tblPrEx>
        <w:trPr>
          <w:trHeight w:val="1046" w:hRule="atLeast"/>
        </w:trPr>
        <w:tc>
          <w:tcPr>
            <w:tcW w:w="800" w:type="dxa"/>
            <w:tcBorders>
              <w:top w:val="nil"/>
              <w:left w:val="single" w:color="auto" w:sz="8" w:space="0"/>
              <w:bottom w:val="single" w:color="auto" w:sz="8" w:space="0"/>
              <w:right w:val="single" w:color="auto" w:sz="8" w:space="0"/>
            </w:tcBorders>
            <w:tcMar>
              <w:left w:w="30" w:type="dxa"/>
              <w:right w:w="30" w:type="dxa"/>
            </w:tcMar>
            <w:vAlign w:val="center"/>
          </w:tcPr>
          <w:p>
            <w:r>
              <w:rPr>
                <w:rFonts w:hint="eastAsia"/>
                <w:lang w:val="en-US" w:eastAsia="zh-CN"/>
              </w:rPr>
              <w:t> </w:t>
            </w: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4</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进项比对不符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辅导期一般纳税人转正当月，辅导期最后一月的稽核比对进项税和转正当月的进项税均可抵扣，造成比对不符。</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经核实进项税属实的，解除异常，有误的交复核岗转税源管理部门</w:t>
            </w:r>
          </w:p>
        </w:tc>
      </w:tr>
      <w:tr>
        <w:tblPrEx>
          <w:tblLayout w:type="fixed"/>
          <w:tblCellMar>
            <w:top w:w="0" w:type="dxa"/>
            <w:left w:w="0" w:type="dxa"/>
            <w:bottom w:w="0" w:type="dxa"/>
            <w:right w:w="0" w:type="dxa"/>
          </w:tblCellMar>
        </w:tblPrEx>
        <w:trPr>
          <w:trHeight w:val="1046" w:hRule="atLeast"/>
        </w:trPr>
        <w:tc>
          <w:tcPr>
            <w:tcW w:w="800" w:type="dxa"/>
            <w:vMerge w:val="restart"/>
            <w:tcBorders>
              <w:top w:val="nil"/>
              <w:left w:val="single" w:color="auto" w:sz="8" w:space="0"/>
              <w:bottom w:val="nil"/>
              <w:right w:val="single" w:color="auto" w:sz="8" w:space="0"/>
            </w:tcBorders>
            <w:tcMar>
              <w:left w:w="30" w:type="dxa"/>
              <w:right w:w="30" w:type="dxa"/>
            </w:tcMar>
            <w:vAlign w:val="center"/>
          </w:tcPr>
          <w:p>
            <w:r>
              <w:rPr>
                <w:rFonts w:hint="eastAsia"/>
                <w:lang w:val="en-US" w:eastAsia="zh-CN"/>
              </w:rPr>
              <w:t>二、纳税人误填、误报或其他技术原因且不需调整应纳税额</w:t>
            </w: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1</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销项</w:t>
            </w:r>
          </w:p>
          <w:p>
            <w:r>
              <w:rPr>
                <w:rFonts w:hint="eastAsia"/>
                <w:lang w:val="en-US" w:eastAsia="zh-CN"/>
              </w:rPr>
              <w:t>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纳税人将非防伪税控开具的专用发票误填入“本期开具的防伪税控发票金额”栏中，造成比对不符。</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经核实为误填的，解除异常，并修改申报内容，不是误填的交复核岗转税源管理部门</w:t>
            </w:r>
          </w:p>
        </w:tc>
      </w:tr>
      <w:tr>
        <w:tblPrEx>
          <w:tblLayout w:type="fixed"/>
          <w:tblCellMar>
            <w:top w:w="0" w:type="dxa"/>
            <w:left w:w="0" w:type="dxa"/>
            <w:bottom w:w="0" w:type="dxa"/>
            <w:right w:w="0" w:type="dxa"/>
          </w:tblCellMar>
        </w:tblPrEx>
        <w:trPr>
          <w:trHeight w:val="1046" w:hRule="atLeast"/>
        </w:trPr>
        <w:tc>
          <w:tcPr>
            <w:tcW w:w="800" w:type="dxa"/>
            <w:vMerge w:val="continue"/>
            <w:tcBorders>
              <w:top w:val="nil"/>
              <w:left w:val="single" w:color="auto" w:sz="8" w:space="0"/>
              <w:bottom w:val="nil"/>
              <w:right w:val="single" w:color="auto" w:sz="8" w:space="0"/>
            </w:tcBorders>
            <w:tcMar>
              <w:left w:w="30" w:type="dxa"/>
              <w:right w:w="30" w:type="dxa"/>
            </w:tcMar>
            <w:vAlign w:val="center"/>
          </w:tcPr>
          <w:p>
            <w:pPr>
              <w:rPr>
                <w:rFonts w:hint="eastAsia"/>
              </w:rPr>
            </w:pP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2</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进项比对不符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纳税人将非税控票（如：运输发票、海关完税凭证等）抵扣税额误填入“本期认证相符且本期申报抵扣”栏，造成比对不符</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经核实为误填的，解除异常，并修改申报内容，不是误填的交复核岗转税源管理部门</w:t>
            </w:r>
          </w:p>
        </w:tc>
      </w:tr>
      <w:tr>
        <w:tblPrEx>
          <w:tblLayout w:type="fixed"/>
          <w:tblCellMar>
            <w:top w:w="0" w:type="dxa"/>
            <w:left w:w="0" w:type="dxa"/>
            <w:bottom w:w="0" w:type="dxa"/>
            <w:right w:w="0" w:type="dxa"/>
          </w:tblCellMar>
        </w:tblPrEx>
        <w:trPr>
          <w:trHeight w:val="1001" w:hRule="atLeast"/>
        </w:trPr>
        <w:tc>
          <w:tcPr>
            <w:tcW w:w="800" w:type="dxa"/>
            <w:tcBorders>
              <w:top w:val="single" w:color="auto" w:sz="8" w:space="0"/>
              <w:left w:val="single" w:color="auto" w:sz="8" w:space="0"/>
              <w:bottom w:val="nil"/>
              <w:right w:val="single" w:color="auto" w:sz="8" w:space="0"/>
            </w:tcBorders>
            <w:tcMar>
              <w:left w:w="30" w:type="dxa"/>
              <w:right w:w="30" w:type="dxa"/>
            </w:tcMar>
            <w:vAlign w:val="center"/>
          </w:tcPr>
          <w:p>
            <w:r>
              <w:rPr>
                <w:rFonts w:hint="eastAsia"/>
                <w:lang w:val="en-US" w:eastAsia="zh-CN"/>
              </w:rPr>
              <w:t>三、特殊原因</w:t>
            </w: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1</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销项</w:t>
            </w:r>
          </w:p>
          <w:p>
            <w:r>
              <w:rPr>
                <w:rFonts w:hint="eastAsia"/>
                <w:lang w:val="en-US" w:eastAsia="zh-CN"/>
              </w:rPr>
              <w:t>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企业未在防伪税控开票系统中作废专用发票，但纸质发票已作废。</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经核实情况属实的，做解除异常，情况不属实的交复核岗转税源管理部门</w:t>
            </w:r>
          </w:p>
        </w:tc>
      </w:tr>
      <w:tr>
        <w:tblPrEx>
          <w:tblLayout w:type="fixed"/>
          <w:tblCellMar>
            <w:top w:w="0" w:type="dxa"/>
            <w:left w:w="0" w:type="dxa"/>
            <w:bottom w:w="0" w:type="dxa"/>
            <w:right w:w="0" w:type="dxa"/>
          </w:tblCellMar>
        </w:tblPrEx>
        <w:trPr>
          <w:trHeight w:val="816" w:hRule="atLeast"/>
        </w:trPr>
        <w:tc>
          <w:tcPr>
            <w:tcW w:w="800" w:type="dxa"/>
            <w:tcBorders>
              <w:top w:val="nil"/>
              <w:left w:val="single" w:color="auto" w:sz="8" w:space="0"/>
              <w:bottom w:val="nil"/>
              <w:right w:val="single" w:color="auto" w:sz="8" w:space="0"/>
            </w:tcBorders>
            <w:tcMar>
              <w:left w:w="30" w:type="dxa"/>
              <w:right w:w="30" w:type="dxa"/>
            </w:tcMar>
            <w:vAlign w:val="center"/>
          </w:tcPr>
          <w:p>
            <w:r>
              <w:rPr>
                <w:rFonts w:hint="eastAsia"/>
                <w:lang w:val="en-US" w:eastAsia="zh-CN"/>
              </w:rPr>
              <w:t> </w:t>
            </w: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2</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销项</w:t>
            </w:r>
          </w:p>
          <w:p>
            <w:r>
              <w:rPr>
                <w:rFonts w:hint="eastAsia"/>
                <w:lang w:val="en-US" w:eastAsia="zh-CN"/>
              </w:rPr>
              <w:t>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防伪税控系统误作废，而纸质专用发票未作废，企业申报防伪税控系统开具专用发票税额与报税系统采集的销项税额不符。</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经核实情况属实的，做解除异常，情况不属实的交复核岗转税源管理部门</w:t>
            </w:r>
          </w:p>
        </w:tc>
      </w:tr>
      <w:tr>
        <w:tblPrEx>
          <w:tblLayout w:type="fixed"/>
          <w:tblCellMar>
            <w:top w:w="0" w:type="dxa"/>
            <w:left w:w="0" w:type="dxa"/>
            <w:bottom w:w="0" w:type="dxa"/>
            <w:right w:w="0" w:type="dxa"/>
          </w:tblCellMar>
        </w:tblPrEx>
        <w:trPr>
          <w:trHeight w:val="1294" w:hRule="atLeast"/>
        </w:trPr>
        <w:tc>
          <w:tcPr>
            <w:tcW w:w="800" w:type="dxa"/>
            <w:tcBorders>
              <w:top w:val="nil"/>
              <w:left w:val="single" w:color="auto" w:sz="8" w:space="0"/>
              <w:bottom w:val="nil"/>
              <w:right w:val="single" w:color="auto" w:sz="8" w:space="0"/>
            </w:tcBorders>
            <w:tcMar>
              <w:left w:w="30" w:type="dxa"/>
              <w:right w:w="30" w:type="dxa"/>
            </w:tcMar>
            <w:vAlign w:val="center"/>
          </w:tcPr>
          <w:p>
            <w:r>
              <w:rPr>
                <w:rFonts w:hint="eastAsia"/>
                <w:lang w:val="en-US" w:eastAsia="zh-CN"/>
              </w:rPr>
              <w:t> </w:t>
            </w: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3</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进项</w:t>
            </w:r>
          </w:p>
          <w:p>
            <w:r>
              <w:rPr>
                <w:rFonts w:hint="eastAsia"/>
                <w:lang w:val="en-US" w:eastAsia="zh-CN"/>
              </w:rPr>
              <w:t>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纳税人在前期发生进货退出已作进项税转出处理，本期取得了红字专用票并进行认证。</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核实销货退回和索取折让证明单、进项税转出情况是否属实，如果属实做解除异常，不属实交复核岗转税源管理部门</w:t>
            </w:r>
          </w:p>
        </w:tc>
      </w:tr>
      <w:tr>
        <w:tblPrEx>
          <w:tblLayout w:type="fixed"/>
          <w:tblCellMar>
            <w:top w:w="0" w:type="dxa"/>
            <w:left w:w="0" w:type="dxa"/>
            <w:bottom w:w="0" w:type="dxa"/>
            <w:right w:w="0" w:type="dxa"/>
          </w:tblCellMar>
        </w:tblPrEx>
        <w:trPr>
          <w:trHeight w:val="1046" w:hRule="atLeast"/>
        </w:trPr>
        <w:tc>
          <w:tcPr>
            <w:tcW w:w="800" w:type="dxa"/>
            <w:tcBorders>
              <w:top w:val="nil"/>
              <w:left w:val="single" w:color="auto" w:sz="8" w:space="0"/>
              <w:bottom w:val="nil"/>
              <w:right w:val="single" w:color="auto" w:sz="8" w:space="0"/>
            </w:tcBorders>
            <w:tcMar>
              <w:left w:w="30" w:type="dxa"/>
              <w:right w:w="30" w:type="dxa"/>
            </w:tcMar>
            <w:vAlign w:val="center"/>
          </w:tcPr>
          <w:p>
            <w:r>
              <w:rPr>
                <w:rFonts w:hint="eastAsia"/>
                <w:lang w:val="en-US" w:eastAsia="zh-CN"/>
              </w:rPr>
              <w:t> </w:t>
            </w: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4</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销项</w:t>
            </w:r>
          </w:p>
          <w:p>
            <w:r>
              <w:rPr>
                <w:rFonts w:hint="eastAsia"/>
                <w:lang w:val="en-US" w:eastAsia="zh-CN"/>
              </w:rPr>
              <w:t>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企业上月底开具专用发票后，没有将防伪税控系统开票系统及时关闭，次月1日开票时，系统仍默认上月开票。</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经核实情况属实的，做解除异常，情况不属实的交复核岗转税源管理部门</w:t>
            </w:r>
          </w:p>
        </w:tc>
      </w:tr>
      <w:tr>
        <w:tblPrEx>
          <w:tblLayout w:type="fixed"/>
          <w:tblCellMar>
            <w:top w:w="0" w:type="dxa"/>
            <w:left w:w="0" w:type="dxa"/>
            <w:bottom w:w="0" w:type="dxa"/>
            <w:right w:w="0" w:type="dxa"/>
          </w:tblCellMar>
        </w:tblPrEx>
        <w:trPr>
          <w:trHeight w:val="1046" w:hRule="atLeast"/>
        </w:trPr>
        <w:tc>
          <w:tcPr>
            <w:tcW w:w="800" w:type="dxa"/>
            <w:tcBorders>
              <w:top w:val="nil"/>
              <w:left w:val="single" w:color="auto" w:sz="8" w:space="0"/>
              <w:bottom w:val="nil"/>
              <w:right w:val="single" w:color="auto" w:sz="8" w:space="0"/>
            </w:tcBorders>
            <w:tcMar>
              <w:left w:w="30" w:type="dxa"/>
              <w:right w:w="30" w:type="dxa"/>
            </w:tcMar>
            <w:vAlign w:val="center"/>
          </w:tcPr>
          <w:p>
            <w:r>
              <w:rPr>
                <w:rFonts w:hint="eastAsia"/>
                <w:lang w:val="en-US" w:eastAsia="zh-CN"/>
              </w:rPr>
              <w:t> </w:t>
            </w: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5</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销项</w:t>
            </w:r>
          </w:p>
          <w:p>
            <w:r>
              <w:rPr>
                <w:rFonts w:hint="eastAsia"/>
                <w:lang w:val="en-US" w:eastAsia="zh-CN"/>
              </w:rPr>
              <w:t>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个别企业防伪税控开票系统的会计区间与会计结算时间不一致，导致防伪税控系统开具发票税额与报税系统采集的销项税额不符。</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经核实情况属实的，做解除异常，同时要求纳税人纠正会计结帐时间，情况不属实的交复核岗转税源管理部门</w:t>
            </w:r>
          </w:p>
        </w:tc>
      </w:tr>
      <w:tr>
        <w:tblPrEx>
          <w:tblLayout w:type="fixed"/>
          <w:tblCellMar>
            <w:top w:w="0" w:type="dxa"/>
            <w:left w:w="0" w:type="dxa"/>
            <w:bottom w:w="0" w:type="dxa"/>
            <w:right w:w="0" w:type="dxa"/>
          </w:tblCellMar>
        </w:tblPrEx>
        <w:trPr>
          <w:trHeight w:val="1046" w:hRule="atLeast"/>
        </w:trPr>
        <w:tc>
          <w:tcPr>
            <w:tcW w:w="800" w:type="dxa"/>
            <w:tcBorders>
              <w:top w:val="nil"/>
              <w:left w:val="single" w:color="auto" w:sz="8" w:space="0"/>
              <w:bottom w:val="single" w:color="auto" w:sz="8" w:space="0"/>
              <w:right w:val="single" w:color="auto" w:sz="8" w:space="0"/>
            </w:tcBorders>
            <w:tcMar>
              <w:left w:w="30" w:type="dxa"/>
              <w:right w:w="30" w:type="dxa"/>
            </w:tcMar>
            <w:vAlign w:val="center"/>
          </w:tcPr>
          <w:p>
            <w:r>
              <w:rPr>
                <w:rFonts w:hint="eastAsia"/>
                <w:lang w:val="en-US" w:eastAsia="zh-CN"/>
              </w:rPr>
              <w:t> </w:t>
            </w: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6</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销项</w:t>
            </w:r>
          </w:p>
          <w:p>
            <w:r>
              <w:rPr>
                <w:rFonts w:hint="eastAsia"/>
                <w:lang w:val="en-US" w:eastAsia="zh-CN"/>
              </w:rPr>
              <w:t>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纳税人前期已申报交税，但未开具专用发票，在本期补开专用发票并抄报税（分期收款发出商品核算方式问题）。</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经核实情况属实的，做解除异常，情况不属实的交复核岗转税源管理部门</w:t>
            </w:r>
          </w:p>
        </w:tc>
      </w:tr>
      <w:tr>
        <w:tblPrEx>
          <w:tblLayout w:type="fixed"/>
          <w:tblCellMar>
            <w:top w:w="0" w:type="dxa"/>
            <w:left w:w="0" w:type="dxa"/>
            <w:bottom w:w="0" w:type="dxa"/>
            <w:right w:w="0" w:type="dxa"/>
          </w:tblCellMar>
        </w:tblPrEx>
        <w:trPr>
          <w:trHeight w:val="1046" w:hRule="atLeast"/>
        </w:trPr>
        <w:tc>
          <w:tcPr>
            <w:tcW w:w="800" w:type="dxa"/>
            <w:tcBorders>
              <w:top w:val="nil"/>
              <w:left w:val="single" w:color="auto" w:sz="8" w:space="0"/>
              <w:bottom w:val="nil"/>
              <w:right w:val="single" w:color="auto" w:sz="8" w:space="0"/>
            </w:tcBorders>
            <w:tcMar>
              <w:left w:w="30" w:type="dxa"/>
              <w:right w:w="30" w:type="dxa"/>
            </w:tcMar>
            <w:vAlign w:val="center"/>
          </w:tcPr>
          <w:p>
            <w:r>
              <w:rPr>
                <w:rFonts w:hint="eastAsia"/>
                <w:lang w:val="en-US" w:eastAsia="zh-CN"/>
              </w:rPr>
              <w:t>四、非增值税发票比对</w:t>
            </w: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1</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进项</w:t>
            </w:r>
          </w:p>
          <w:p>
            <w:r>
              <w:rPr>
                <w:rFonts w:hint="eastAsia"/>
                <w:lang w:val="en-US" w:eastAsia="zh-CN"/>
              </w:rPr>
              <w:t>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《增值税运输发票抵扣清单》与《增值税纳税申报表附列资料（表二）》比对不符</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经核实为误填的，做解除异常，并修改申报内容，不是误填的交复核岗转税源管理部门</w:t>
            </w:r>
          </w:p>
        </w:tc>
      </w:tr>
      <w:tr>
        <w:tblPrEx>
          <w:tblLayout w:type="fixed"/>
          <w:tblCellMar>
            <w:top w:w="0" w:type="dxa"/>
            <w:left w:w="0" w:type="dxa"/>
            <w:bottom w:w="0" w:type="dxa"/>
            <w:right w:w="0" w:type="dxa"/>
          </w:tblCellMar>
        </w:tblPrEx>
        <w:trPr>
          <w:trHeight w:val="1001" w:hRule="atLeast"/>
        </w:trPr>
        <w:tc>
          <w:tcPr>
            <w:tcW w:w="800" w:type="dxa"/>
            <w:tcBorders>
              <w:top w:val="nil"/>
              <w:left w:val="single" w:color="auto" w:sz="8" w:space="0"/>
              <w:bottom w:val="nil"/>
              <w:right w:val="single" w:color="auto" w:sz="8" w:space="0"/>
            </w:tcBorders>
            <w:tcMar>
              <w:left w:w="30" w:type="dxa"/>
              <w:right w:w="30" w:type="dxa"/>
            </w:tcMar>
            <w:vAlign w:val="center"/>
          </w:tcPr>
          <w:p>
            <w:r>
              <w:rPr>
                <w:rFonts w:hint="eastAsia"/>
                <w:lang w:val="en-US" w:eastAsia="zh-CN"/>
              </w:rPr>
              <w:t> </w:t>
            </w: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2</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进项</w:t>
            </w:r>
          </w:p>
          <w:p>
            <w:r>
              <w:rPr>
                <w:rFonts w:hint="eastAsia"/>
                <w:lang w:val="en-US" w:eastAsia="zh-CN"/>
              </w:rPr>
              <w:t>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《海关完税凭证抵扣清单》与《增值税纳税申报表附列资料（表二）》比对不符</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经核实为误填的，做解除异常，并修改申报内容，不是误填的交复核岗转税源管理部门</w:t>
            </w:r>
          </w:p>
        </w:tc>
      </w:tr>
      <w:tr>
        <w:tblPrEx>
          <w:tblLayout w:type="fixed"/>
          <w:tblCellMar>
            <w:top w:w="0" w:type="dxa"/>
            <w:left w:w="0" w:type="dxa"/>
            <w:bottom w:w="0" w:type="dxa"/>
            <w:right w:w="0" w:type="dxa"/>
          </w:tblCellMar>
        </w:tblPrEx>
        <w:trPr>
          <w:trHeight w:val="525" w:hRule="atLeast"/>
        </w:trPr>
        <w:tc>
          <w:tcPr>
            <w:tcW w:w="800" w:type="dxa"/>
            <w:vMerge w:val="restart"/>
            <w:tcBorders>
              <w:top w:val="nil"/>
              <w:left w:val="single" w:color="auto" w:sz="8" w:space="0"/>
              <w:bottom w:val="nil"/>
              <w:right w:val="single" w:color="auto" w:sz="8" w:space="0"/>
            </w:tcBorders>
            <w:tcMar>
              <w:left w:w="30" w:type="dxa"/>
              <w:right w:w="30" w:type="dxa"/>
            </w:tcMar>
            <w:vAlign w:val="center"/>
          </w:tcPr>
          <w:p>
            <w:r>
              <w:rPr>
                <w:rFonts w:hint="eastAsia"/>
                <w:lang w:val="en-US" w:eastAsia="zh-CN"/>
              </w:rPr>
              <w:t> </w:t>
            </w: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 </w:t>
            </w:r>
          </w:p>
          <w:p>
            <w:r>
              <w:rPr>
                <w:rFonts w:hint="eastAsia"/>
                <w:lang w:val="en-US" w:eastAsia="zh-CN"/>
              </w:rPr>
              <w:t> </w:t>
            </w:r>
          </w:p>
          <w:p>
            <w:r>
              <w:rPr>
                <w:rFonts w:hint="eastAsia"/>
                <w:lang w:val="en-US" w:eastAsia="zh-CN"/>
              </w:rPr>
              <w:t>3</w:t>
            </w:r>
          </w:p>
          <w:p>
            <w:r>
              <w:rPr>
                <w:rFonts w:hint="eastAsia"/>
                <w:lang w:val="en-US" w:eastAsia="zh-CN"/>
              </w:rPr>
              <w:t> </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进项</w:t>
            </w:r>
          </w:p>
          <w:p>
            <w:r>
              <w:rPr>
                <w:rFonts w:hint="eastAsia"/>
                <w:lang w:val="en-US" w:eastAsia="zh-CN"/>
              </w:rPr>
              <w:t>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 </w:t>
            </w:r>
          </w:p>
          <w:p>
            <w:r>
              <w:rPr>
                <w:rFonts w:hint="eastAsia"/>
                <w:lang w:val="en-US" w:eastAsia="zh-CN"/>
              </w:rPr>
              <w:t>《农业产品收购发票（普通发票）抵扣清单》与《增值税纳税申报表附列资料（表二）》比对不符</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经核实为误填的，做解除异常，并修改申报内容，不是误填的交复核岗转税源管理部门</w:t>
            </w:r>
          </w:p>
        </w:tc>
      </w:tr>
      <w:tr>
        <w:tblPrEx>
          <w:tblLayout w:type="fixed"/>
          <w:tblCellMar>
            <w:top w:w="0" w:type="dxa"/>
            <w:left w:w="0" w:type="dxa"/>
            <w:bottom w:w="0" w:type="dxa"/>
            <w:right w:w="0" w:type="dxa"/>
          </w:tblCellMar>
        </w:tblPrEx>
        <w:trPr>
          <w:trHeight w:val="525" w:hRule="atLeast"/>
        </w:trPr>
        <w:tc>
          <w:tcPr>
            <w:tcW w:w="800" w:type="dxa"/>
            <w:vMerge w:val="continue"/>
            <w:tcBorders>
              <w:top w:val="nil"/>
              <w:left w:val="single" w:color="auto" w:sz="8" w:space="0"/>
              <w:bottom w:val="nil"/>
              <w:right w:val="single" w:color="auto" w:sz="8" w:space="0"/>
            </w:tcBorders>
            <w:tcMar>
              <w:left w:w="30" w:type="dxa"/>
              <w:right w:w="30" w:type="dxa"/>
            </w:tcMar>
            <w:vAlign w:val="center"/>
          </w:tcPr>
          <w:p>
            <w:pPr>
              <w:rPr>
                <w:rFonts w:hint="eastAsia"/>
              </w:rPr>
            </w:pP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4</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 </w:t>
            </w:r>
          </w:p>
          <w:p>
            <w:r>
              <w:rPr>
                <w:rFonts w:hint="eastAsia"/>
                <w:lang w:val="en-US" w:eastAsia="zh-CN"/>
              </w:rPr>
              <w:t>进项</w:t>
            </w:r>
          </w:p>
          <w:p>
            <w:r>
              <w:rPr>
                <w:rFonts w:hint="eastAsia"/>
                <w:lang w:val="en-US" w:eastAsia="zh-CN"/>
              </w:rPr>
              <w:t>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 </w:t>
            </w:r>
          </w:p>
          <w:p>
            <w:r>
              <w:rPr>
                <w:rFonts w:hint="eastAsia"/>
                <w:lang w:val="en-US" w:eastAsia="zh-CN"/>
              </w:rPr>
              <w:t>《废旧物资发票抵扣清单》与《增值税纳税申报表附列资料</w:t>
            </w:r>
          </w:p>
          <w:p>
            <w:r>
              <w:rPr>
                <w:rFonts w:hint="eastAsia"/>
                <w:lang w:val="en-US" w:eastAsia="zh-CN"/>
              </w:rPr>
              <w:t>（表二）》比对不符</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 </w:t>
            </w:r>
          </w:p>
          <w:p>
            <w:r>
              <w:rPr>
                <w:rFonts w:hint="eastAsia"/>
                <w:lang w:val="en-US" w:eastAsia="zh-CN"/>
              </w:rPr>
              <w:t>经核实为误填的，做解除异常，并修改申报内容，不是误填的交复核</w:t>
            </w:r>
          </w:p>
          <w:p>
            <w:r>
              <w:rPr>
                <w:rFonts w:hint="eastAsia"/>
                <w:lang w:val="en-US" w:eastAsia="zh-CN"/>
              </w:rPr>
              <w:t>岗转税源管理部门</w:t>
            </w:r>
          </w:p>
        </w:tc>
      </w:tr>
      <w:tr>
        <w:tblPrEx>
          <w:tblLayout w:type="fixed"/>
          <w:tblCellMar>
            <w:top w:w="0" w:type="dxa"/>
            <w:left w:w="0" w:type="dxa"/>
            <w:bottom w:w="0" w:type="dxa"/>
            <w:right w:w="0" w:type="dxa"/>
          </w:tblCellMar>
        </w:tblPrEx>
        <w:trPr>
          <w:trHeight w:val="1094" w:hRule="atLeast"/>
        </w:trPr>
        <w:tc>
          <w:tcPr>
            <w:tcW w:w="800" w:type="dxa"/>
            <w:tcBorders>
              <w:top w:val="nil"/>
              <w:left w:val="single" w:color="auto" w:sz="8" w:space="0"/>
              <w:bottom w:val="single" w:color="auto" w:sz="8" w:space="0"/>
              <w:right w:val="single" w:color="auto" w:sz="8" w:space="0"/>
            </w:tcBorders>
            <w:tcMar>
              <w:left w:w="30" w:type="dxa"/>
              <w:right w:w="30" w:type="dxa"/>
            </w:tcMar>
            <w:vAlign w:val="center"/>
          </w:tcPr>
          <w:p>
            <w:r>
              <w:rPr>
                <w:rFonts w:hint="eastAsia"/>
                <w:lang w:val="en-US" w:eastAsia="zh-CN"/>
              </w:rPr>
              <w:t> </w:t>
            </w: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5</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销项</w:t>
            </w:r>
          </w:p>
          <w:p>
            <w:r>
              <w:rPr>
                <w:rFonts w:hint="eastAsia"/>
                <w:lang w:val="en-US" w:eastAsia="zh-CN"/>
              </w:rPr>
              <w:t>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《废旧物资发票开具清单》与《增值税纳税申报表附列资料（表一）》比对不符</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经核实为误填的，做解除异常，并修改申报内容，不是误填的交复核岗转税源管理部门</w:t>
            </w:r>
          </w:p>
        </w:tc>
      </w:tr>
      <w:tr>
        <w:tblPrEx>
          <w:tblLayout w:type="fixed"/>
          <w:tblCellMar>
            <w:top w:w="0" w:type="dxa"/>
            <w:left w:w="0" w:type="dxa"/>
            <w:bottom w:w="0" w:type="dxa"/>
            <w:right w:w="0" w:type="dxa"/>
          </w:tblCellMar>
        </w:tblPrEx>
        <w:trPr>
          <w:trHeight w:val="938" w:hRule="atLeast"/>
        </w:trPr>
        <w:tc>
          <w:tcPr>
            <w:tcW w:w="800" w:type="dxa"/>
            <w:tcBorders>
              <w:top w:val="nil"/>
              <w:left w:val="single" w:color="auto" w:sz="8" w:space="0"/>
              <w:bottom w:val="nil"/>
              <w:right w:val="single" w:color="auto" w:sz="8" w:space="0"/>
            </w:tcBorders>
            <w:tcMar>
              <w:left w:w="30" w:type="dxa"/>
              <w:right w:w="30" w:type="dxa"/>
            </w:tcMar>
            <w:vAlign w:val="center"/>
          </w:tcPr>
          <w:p>
            <w:r>
              <w:rPr>
                <w:rFonts w:hint="eastAsia"/>
                <w:lang w:val="en-US" w:eastAsia="zh-CN"/>
              </w:rPr>
              <w:t>五、违反税收规定</w:t>
            </w: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1</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进项</w:t>
            </w:r>
          </w:p>
          <w:p>
            <w:r>
              <w:rPr>
                <w:rFonts w:hint="eastAsia"/>
                <w:lang w:val="en-US" w:eastAsia="zh-CN"/>
              </w:rPr>
              <w:t>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1、纳税人将申报期内认证的专用发票进项税额在当期进行了抵扣；2、重复抵扣进项税；3、当期认证当期未申报抵扣，而在以后月份申报抵扣。</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交复核岗转税源管理部门</w:t>
            </w:r>
          </w:p>
        </w:tc>
      </w:tr>
      <w:tr>
        <w:tblPrEx>
          <w:tblLayout w:type="fixed"/>
          <w:tblCellMar>
            <w:top w:w="0" w:type="dxa"/>
            <w:left w:w="0" w:type="dxa"/>
            <w:bottom w:w="0" w:type="dxa"/>
            <w:right w:w="0" w:type="dxa"/>
          </w:tblCellMar>
        </w:tblPrEx>
        <w:trPr>
          <w:trHeight w:val="694" w:hRule="atLeast"/>
        </w:trPr>
        <w:tc>
          <w:tcPr>
            <w:tcW w:w="800" w:type="dxa"/>
            <w:tcBorders>
              <w:top w:val="nil"/>
              <w:left w:val="single" w:color="auto" w:sz="8" w:space="0"/>
              <w:bottom w:val="single" w:color="auto" w:sz="8" w:space="0"/>
              <w:right w:val="single" w:color="auto" w:sz="8" w:space="0"/>
            </w:tcBorders>
            <w:tcMar>
              <w:left w:w="30" w:type="dxa"/>
              <w:right w:w="30" w:type="dxa"/>
            </w:tcMar>
            <w:vAlign w:val="center"/>
          </w:tcPr>
          <w:p>
            <w:r>
              <w:rPr>
                <w:rFonts w:hint="eastAsia"/>
                <w:lang w:val="en-US" w:eastAsia="zh-CN"/>
              </w:rPr>
              <w:t> </w:t>
            </w:r>
          </w:p>
        </w:tc>
        <w:tc>
          <w:tcPr>
            <w:tcW w:w="492"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2</w:t>
            </w:r>
          </w:p>
        </w:tc>
        <w:tc>
          <w:tcPr>
            <w:tcW w:w="1180"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进项</w:t>
            </w:r>
          </w:p>
          <w:p>
            <w:r>
              <w:rPr>
                <w:rFonts w:hint="eastAsia"/>
                <w:lang w:val="en-US" w:eastAsia="zh-CN"/>
              </w:rPr>
              <w:t>比对不符</w:t>
            </w:r>
          </w:p>
        </w:tc>
        <w:tc>
          <w:tcPr>
            <w:tcW w:w="287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纳税人将未经认证的防伪税控专用发票申报抵扣了进项税。</w:t>
            </w:r>
          </w:p>
        </w:tc>
        <w:tc>
          <w:tcPr>
            <w:tcW w:w="3017" w:type="dxa"/>
            <w:tcBorders>
              <w:top w:val="nil"/>
              <w:left w:val="nil"/>
              <w:bottom w:val="single" w:color="auto" w:sz="8" w:space="0"/>
              <w:right w:val="single" w:color="auto" w:sz="8" w:space="0"/>
            </w:tcBorders>
            <w:tcMar>
              <w:left w:w="30" w:type="dxa"/>
              <w:right w:w="30" w:type="dxa"/>
            </w:tcMar>
            <w:vAlign w:val="center"/>
          </w:tcPr>
          <w:p>
            <w:r>
              <w:rPr>
                <w:rFonts w:hint="eastAsia"/>
                <w:lang w:val="en-US" w:eastAsia="zh-CN"/>
              </w:rPr>
              <w:t>交复核岗转税源管理部门</w:t>
            </w:r>
          </w:p>
        </w:tc>
      </w:tr>
      <w:tr>
        <w:tblPrEx>
          <w:tblLayout w:type="fixed"/>
          <w:tblCellMar>
            <w:top w:w="0" w:type="dxa"/>
            <w:left w:w="0" w:type="dxa"/>
            <w:bottom w:w="0" w:type="dxa"/>
            <w:right w:w="0" w:type="dxa"/>
          </w:tblCellMar>
        </w:tblPrEx>
        <w:trPr>
          <w:trHeight w:val="293" w:hRule="atLeast"/>
        </w:trPr>
        <w:tc>
          <w:tcPr>
            <w:tcW w:w="800" w:type="dxa"/>
            <w:tcBorders>
              <w:top w:val="nil"/>
              <w:left w:val="nil"/>
              <w:bottom w:val="nil"/>
              <w:right w:val="nil"/>
            </w:tcBorders>
            <w:tcMar>
              <w:left w:w="30" w:type="dxa"/>
              <w:right w:w="30" w:type="dxa"/>
            </w:tcMar>
            <w:vAlign w:val="center"/>
          </w:tcPr>
          <w:p>
            <w:r>
              <w:rPr>
                <w:rFonts w:hint="eastAsia"/>
                <w:lang w:val="en-US" w:eastAsia="zh-CN"/>
              </w:rPr>
              <w:t> </w:t>
            </w:r>
          </w:p>
        </w:tc>
        <w:tc>
          <w:tcPr>
            <w:tcW w:w="492" w:type="dxa"/>
            <w:tcBorders>
              <w:top w:val="nil"/>
              <w:left w:val="nil"/>
              <w:bottom w:val="nil"/>
              <w:right w:val="nil"/>
            </w:tcBorders>
            <w:tcMar>
              <w:left w:w="30" w:type="dxa"/>
              <w:right w:w="30" w:type="dxa"/>
            </w:tcMar>
            <w:vAlign w:val="center"/>
          </w:tcPr>
          <w:p>
            <w:r>
              <w:rPr>
                <w:rFonts w:hint="eastAsia"/>
                <w:lang w:val="en-US" w:eastAsia="zh-CN"/>
              </w:rPr>
              <w:t> </w:t>
            </w:r>
          </w:p>
        </w:tc>
        <w:tc>
          <w:tcPr>
            <w:tcW w:w="1180" w:type="dxa"/>
            <w:tcBorders>
              <w:top w:val="nil"/>
              <w:left w:val="nil"/>
              <w:bottom w:val="nil"/>
              <w:right w:val="nil"/>
            </w:tcBorders>
            <w:tcMar>
              <w:left w:w="30" w:type="dxa"/>
              <w:right w:w="30" w:type="dxa"/>
            </w:tcMar>
            <w:vAlign w:val="center"/>
          </w:tcPr>
          <w:p>
            <w:r>
              <w:rPr>
                <w:rFonts w:hint="eastAsia"/>
                <w:lang w:val="en-US" w:eastAsia="zh-CN"/>
              </w:rPr>
              <w:t> </w:t>
            </w:r>
          </w:p>
        </w:tc>
        <w:tc>
          <w:tcPr>
            <w:tcW w:w="2877" w:type="dxa"/>
            <w:tcBorders>
              <w:top w:val="nil"/>
              <w:left w:val="nil"/>
              <w:bottom w:val="nil"/>
              <w:right w:val="nil"/>
            </w:tcBorders>
            <w:tcMar>
              <w:left w:w="30" w:type="dxa"/>
              <w:right w:w="30" w:type="dxa"/>
            </w:tcMar>
            <w:vAlign w:val="center"/>
          </w:tcPr>
          <w:p>
            <w:r>
              <w:rPr>
                <w:rFonts w:hint="eastAsia"/>
                <w:lang w:val="en-US" w:eastAsia="zh-CN"/>
              </w:rPr>
              <w:t> </w:t>
            </w:r>
          </w:p>
        </w:tc>
        <w:tc>
          <w:tcPr>
            <w:tcW w:w="3017" w:type="dxa"/>
            <w:tcBorders>
              <w:top w:val="nil"/>
              <w:left w:val="nil"/>
              <w:bottom w:val="nil"/>
              <w:right w:val="nil"/>
            </w:tcBorders>
            <w:tcMar>
              <w:left w:w="30" w:type="dxa"/>
              <w:right w:w="30" w:type="dxa"/>
            </w:tcMar>
            <w:vAlign w:val="center"/>
          </w:tcPr>
          <w:p>
            <w:r>
              <w:rPr>
                <w:rFonts w:hint="eastAsia"/>
                <w:lang w:val="en-US" w:eastAsia="zh-CN"/>
              </w:rPr>
              <w:t> </w:t>
            </w:r>
          </w:p>
        </w:tc>
      </w:tr>
    </w:tbl>
    <w:p>
      <w:pPr>
        <w:rPr>
          <w:rFonts w:hint="eastAsia"/>
        </w:rPr>
      </w:pPr>
      <w:r>
        <w:rPr>
          <w:rFonts w:hint="default"/>
          <w:lang w:val="en-US" w:eastAsia="zh-CN"/>
        </w:rPr>
        <w:t>  </w:t>
      </w:r>
      <w:r>
        <w:rPr>
          <w:rFonts w:hint="eastAsia"/>
          <w:lang w:val="en-US" w:eastAsia="zh-CN"/>
        </w:rPr>
        <w:t>附件</w:t>
      </w:r>
      <w:r>
        <w:rPr>
          <w:rFonts w:hint="default"/>
          <w:lang w:val="en-US" w:eastAsia="zh-CN"/>
        </w:rPr>
        <w:t>2</w:t>
      </w:r>
    </w:p>
    <w:p>
      <w:pPr>
        <w:jc w:val="center"/>
        <w:rPr>
          <w:rFonts w:hint="eastAsia"/>
        </w:rPr>
      </w:pPr>
      <w:r>
        <w:rPr>
          <w:rFonts w:hint="eastAsia"/>
          <w:lang w:val="en-US" w:eastAsia="zh-CN"/>
        </w:rPr>
        <w:t>比对异常转办单</w:t>
      </w:r>
    </w:p>
    <w:p>
      <w:pPr>
        <w:rPr>
          <w:rFonts w:hint="eastAsia"/>
        </w:rPr>
      </w:pPr>
      <w:r>
        <w:rPr>
          <w:rFonts w:hint="eastAsia"/>
          <w:lang w:val="en-US" w:eastAsia="zh-CN"/>
        </w:rPr>
        <w:t>       编号：</w:t>
      </w:r>
    </w:p>
    <w:tbl>
      <w:tblPr>
        <w:tblStyle w:val="3"/>
        <w:tblW w:w="8040" w:type="dxa"/>
        <w:jc w:val="center"/>
        <w:tblInd w:w="10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900"/>
        <w:gridCol w:w="900"/>
        <w:gridCol w:w="2160"/>
        <w:gridCol w:w="1800"/>
        <w:gridCol w:w="22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jc w:val="center"/>
        </w:trPr>
        <w:tc>
          <w:tcPr>
            <w:tcW w:w="1800"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r>
              <w:rPr>
                <w:rFonts w:hint="eastAsia"/>
                <w:lang w:val="en-US" w:eastAsia="zh-CN"/>
              </w:rPr>
              <w:t>纳税人识别号</w:t>
            </w:r>
          </w:p>
        </w:tc>
        <w:tc>
          <w:tcPr>
            <w:tcW w:w="2160" w:type="dxa"/>
            <w:tcBorders>
              <w:top w:val="single" w:color="auto" w:sz="8" w:space="0"/>
              <w:left w:val="nil"/>
              <w:bottom w:val="single" w:color="auto" w:sz="8" w:space="0"/>
              <w:right w:val="single" w:color="auto" w:sz="8" w:space="0"/>
            </w:tcBorders>
            <w:tcMar>
              <w:left w:w="108" w:type="dxa"/>
              <w:right w:w="108" w:type="dxa"/>
            </w:tcMar>
            <w:vAlign w:val="center"/>
          </w:tcPr>
          <w:p>
            <w:r>
              <w:rPr>
                <w:lang w:val="en-US" w:eastAsia="zh-CN"/>
              </w:rPr>
              <w:t> </w:t>
            </w:r>
          </w:p>
        </w:tc>
        <w:tc>
          <w:tcPr>
            <w:tcW w:w="1800" w:type="dxa"/>
            <w:tcBorders>
              <w:top w:val="single" w:color="auto" w:sz="8" w:space="0"/>
              <w:left w:val="nil"/>
              <w:bottom w:val="single" w:color="auto" w:sz="8" w:space="0"/>
              <w:right w:val="single" w:color="auto" w:sz="8" w:space="0"/>
            </w:tcBorders>
            <w:tcMar>
              <w:left w:w="108" w:type="dxa"/>
              <w:right w:w="108" w:type="dxa"/>
            </w:tcMar>
            <w:vAlign w:val="center"/>
          </w:tcPr>
          <w:p>
            <w:r>
              <w:rPr>
                <w:rFonts w:hint="eastAsia"/>
                <w:lang w:val="en-US" w:eastAsia="zh-CN"/>
              </w:rPr>
              <w:t>纳税人名称</w:t>
            </w:r>
          </w:p>
        </w:tc>
        <w:tc>
          <w:tcPr>
            <w:tcW w:w="2280" w:type="dxa"/>
            <w:tcBorders>
              <w:top w:val="single" w:color="auto" w:sz="8" w:space="0"/>
              <w:left w:val="nil"/>
              <w:bottom w:val="single" w:color="auto" w:sz="8" w:space="0"/>
              <w:right w:val="single" w:color="auto" w:sz="8" w:space="0"/>
            </w:tcBorders>
            <w:tcMar>
              <w:left w:w="108" w:type="dxa"/>
              <w:right w:w="108" w:type="dxa"/>
            </w:tcMar>
            <w:vAlign w:val="center"/>
          </w:tcPr>
          <w:p>
            <w:r>
              <w:rPr>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070" w:hRule="atLeast"/>
          <w:jc w:val="center"/>
        </w:trPr>
        <w:tc>
          <w:tcPr>
            <w:tcW w:w="900" w:type="dxa"/>
            <w:tcBorders>
              <w:top w:val="nil"/>
              <w:left w:val="single" w:color="auto" w:sz="8" w:space="0"/>
              <w:bottom w:val="single" w:color="auto" w:sz="8" w:space="0"/>
              <w:right w:val="single" w:color="auto" w:sz="8" w:space="0"/>
            </w:tcBorders>
            <w:tcMar>
              <w:left w:w="108" w:type="dxa"/>
              <w:right w:w="108" w:type="dxa"/>
            </w:tcMar>
            <w:vAlign w:val="center"/>
          </w:tcPr>
          <w:p>
            <w:r>
              <w:rPr>
                <w:rFonts w:hint="eastAsia"/>
                <w:lang w:val="en-US" w:eastAsia="zh-CN"/>
              </w:rPr>
              <w:t>办税</w:t>
            </w:r>
          </w:p>
          <w:p>
            <w:r>
              <w:rPr>
                <w:rFonts w:hint="eastAsia"/>
                <w:lang w:val="en-US" w:eastAsia="zh-CN"/>
              </w:rPr>
              <w:t>大厅</w:t>
            </w:r>
          </w:p>
        </w:tc>
        <w:tc>
          <w:tcPr>
            <w:tcW w:w="7140" w:type="dxa"/>
            <w:gridSpan w:val="4"/>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异常原因：</w:t>
            </w:r>
          </w:p>
          <w:p>
            <w:r>
              <w:rPr>
                <w:lang w:val="en-US" w:eastAsia="zh-CN"/>
              </w:rPr>
              <w:t> </w:t>
            </w:r>
          </w:p>
          <w:p>
            <w:r>
              <w:rPr>
                <w:lang w:val="en-US" w:eastAsia="zh-CN"/>
              </w:rPr>
              <w:t> </w:t>
            </w:r>
          </w:p>
          <w:p>
            <w:r>
              <w:rPr>
                <w:lang w:val="en-US" w:eastAsia="zh-CN"/>
              </w:rPr>
              <w:t> </w:t>
            </w:r>
          </w:p>
          <w:p>
            <w:r>
              <w:rPr>
                <w:lang w:val="en-US" w:eastAsia="zh-CN"/>
              </w:rPr>
              <w:t> </w:t>
            </w:r>
          </w:p>
          <w:p>
            <w:r>
              <w:rPr>
                <w:rFonts w:hint="eastAsia"/>
                <w:lang w:val="en-US" w:eastAsia="zh-CN"/>
              </w:rPr>
              <w:t>经办人：</w:t>
            </w:r>
            <w:r>
              <w:rPr>
                <w:lang w:val="en-US" w:eastAsia="zh-CN"/>
              </w:rPr>
              <w:t>                                                                    </w:t>
            </w:r>
            <w:r>
              <w:rPr>
                <w:rFonts w:hint="eastAsia"/>
                <w:lang w:val="en-US" w:eastAsia="zh-CN"/>
              </w:rPr>
              <w:t>年　　</w:t>
            </w:r>
            <w:r>
              <w:rPr>
                <w:lang w:val="en-US" w:eastAsia="zh-CN"/>
              </w:rPr>
              <w:t>   </w:t>
            </w:r>
            <w:r>
              <w:rPr>
                <w:rFonts w:hint="eastAsia"/>
                <w:lang w:val="en-US" w:eastAsia="zh-CN"/>
              </w:rPr>
              <w:t>月　　</w:t>
            </w:r>
            <w:r>
              <w:rPr>
                <w:lang w:val="en-US" w:eastAsia="zh-CN"/>
              </w:rPr>
              <w:t>   </w:t>
            </w:r>
            <w:r>
              <w:rPr>
                <w:rFonts w:hint="eastAsia"/>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3" w:hRule="atLeast"/>
          <w:jc w:val="center"/>
        </w:trPr>
        <w:tc>
          <w:tcPr>
            <w:tcW w:w="900" w:type="dxa"/>
            <w:tcBorders>
              <w:top w:val="nil"/>
              <w:left w:val="single" w:color="auto" w:sz="8" w:space="0"/>
              <w:bottom w:val="single" w:color="auto" w:sz="8" w:space="0"/>
              <w:right w:val="single" w:color="auto" w:sz="8" w:space="0"/>
            </w:tcBorders>
            <w:tcMar>
              <w:left w:w="108" w:type="dxa"/>
              <w:right w:w="108" w:type="dxa"/>
            </w:tcMar>
            <w:vAlign w:val="center"/>
          </w:tcPr>
          <w:p>
            <w:r>
              <w:rPr>
                <w:rFonts w:hint="eastAsia"/>
                <w:lang w:val="en-US" w:eastAsia="zh-CN"/>
              </w:rPr>
              <w:t>复核岗</w:t>
            </w:r>
          </w:p>
        </w:tc>
        <w:tc>
          <w:tcPr>
            <w:tcW w:w="7140" w:type="dxa"/>
            <w:gridSpan w:val="4"/>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处理意见：</w:t>
            </w:r>
          </w:p>
          <w:p>
            <w:r>
              <w:rPr>
                <w:lang w:val="en-US" w:eastAsia="zh-CN"/>
              </w:rPr>
              <w:t> </w:t>
            </w:r>
          </w:p>
          <w:p>
            <w:r>
              <w:rPr>
                <w:lang w:val="en-US" w:eastAsia="zh-CN"/>
              </w:rPr>
              <w:t> </w:t>
            </w:r>
          </w:p>
          <w:p>
            <w:r>
              <w:rPr>
                <w:lang w:val="en-US" w:eastAsia="zh-CN"/>
              </w:rPr>
              <w:t> </w:t>
            </w:r>
          </w:p>
          <w:p>
            <w:r>
              <w:rPr>
                <w:lang w:val="en-US" w:eastAsia="zh-CN"/>
              </w:rPr>
              <w:t> </w:t>
            </w:r>
          </w:p>
          <w:p>
            <w:r>
              <w:rPr>
                <w:lang w:val="en-US" w:eastAsia="zh-CN"/>
              </w:rPr>
              <w:t> </w:t>
            </w:r>
          </w:p>
          <w:p>
            <w:r>
              <w:rPr>
                <w:lang w:val="en-US" w:eastAsia="zh-CN"/>
              </w:rPr>
              <w:t> </w:t>
            </w:r>
          </w:p>
          <w:p>
            <w:r>
              <w:rPr>
                <w:rFonts w:hint="eastAsia"/>
                <w:lang w:val="en-US" w:eastAsia="zh-CN"/>
              </w:rPr>
              <w:t>复核岗签字：</w:t>
            </w:r>
            <w:r>
              <w:rPr>
                <w:lang w:val="en-US" w:eastAsia="zh-CN"/>
              </w:rPr>
              <w:t>                                                         </w:t>
            </w:r>
            <w:r>
              <w:rPr>
                <w:rFonts w:hint="eastAsia"/>
                <w:lang w:val="en-US" w:eastAsia="zh-CN"/>
              </w:rPr>
              <w:t>年</w:t>
            </w:r>
            <w:r>
              <w:rPr>
                <w:lang w:val="en-US" w:eastAsia="zh-CN"/>
              </w:rPr>
              <w:t>             </w:t>
            </w:r>
            <w:r>
              <w:rPr>
                <w:rFonts w:hint="eastAsia"/>
                <w:lang w:val="en-US" w:eastAsia="zh-CN"/>
              </w:rPr>
              <w:t>月</w:t>
            </w:r>
            <w:r>
              <w:rPr>
                <w:lang w:val="en-US" w:eastAsia="zh-CN"/>
              </w:rPr>
              <w:t>            </w:t>
            </w:r>
            <w:r>
              <w:rPr>
                <w:rFonts w:hint="eastAsia"/>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3" w:hRule="atLeast"/>
          <w:jc w:val="center"/>
        </w:trPr>
        <w:tc>
          <w:tcPr>
            <w:tcW w:w="900" w:type="dxa"/>
            <w:tcBorders>
              <w:top w:val="nil"/>
              <w:left w:val="single" w:color="auto" w:sz="8" w:space="0"/>
              <w:bottom w:val="single" w:color="auto" w:sz="8" w:space="0"/>
              <w:right w:val="single" w:color="auto" w:sz="8" w:space="0"/>
            </w:tcBorders>
            <w:tcMar>
              <w:left w:w="108" w:type="dxa"/>
              <w:right w:w="108" w:type="dxa"/>
            </w:tcMar>
            <w:vAlign w:val="center"/>
          </w:tcPr>
          <w:p>
            <w:r>
              <w:rPr>
                <w:rFonts w:hint="eastAsia"/>
                <w:lang w:val="en-US" w:eastAsia="zh-CN"/>
              </w:rPr>
              <w:t>税源</w:t>
            </w:r>
          </w:p>
          <w:p>
            <w:r>
              <w:rPr>
                <w:rFonts w:hint="eastAsia"/>
                <w:lang w:val="en-US" w:eastAsia="zh-CN"/>
              </w:rPr>
              <w:t>管理</w:t>
            </w:r>
          </w:p>
          <w:p>
            <w:r>
              <w:rPr>
                <w:lang w:val="en-US" w:eastAsia="zh-CN"/>
              </w:rPr>
              <w:t> </w:t>
            </w:r>
            <w:r>
              <w:rPr>
                <w:rFonts w:hint="eastAsia"/>
                <w:lang w:val="en-US" w:eastAsia="zh-CN"/>
              </w:rPr>
              <w:t>部门</w:t>
            </w:r>
          </w:p>
        </w:tc>
        <w:tc>
          <w:tcPr>
            <w:tcW w:w="7140" w:type="dxa"/>
            <w:gridSpan w:val="4"/>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处理意见：</w:t>
            </w:r>
          </w:p>
          <w:p>
            <w:r>
              <w:rPr>
                <w:lang w:val="en-US" w:eastAsia="zh-CN"/>
              </w:rPr>
              <w:t> </w:t>
            </w:r>
          </w:p>
          <w:p>
            <w:r>
              <w:rPr>
                <w:lang w:val="en-US" w:eastAsia="zh-CN"/>
              </w:rPr>
              <w:t> </w:t>
            </w:r>
          </w:p>
          <w:p>
            <w:r>
              <w:rPr>
                <w:lang w:val="en-US" w:eastAsia="zh-CN"/>
              </w:rPr>
              <w:t> </w:t>
            </w:r>
          </w:p>
          <w:p>
            <w:r>
              <w:rPr>
                <w:lang w:val="en-US" w:eastAsia="zh-CN"/>
              </w:rPr>
              <w:t> </w:t>
            </w:r>
          </w:p>
          <w:p>
            <w:r>
              <w:rPr>
                <w:lang w:val="en-US" w:eastAsia="zh-CN"/>
              </w:rPr>
              <w:t> </w:t>
            </w:r>
          </w:p>
          <w:p>
            <w:r>
              <w:rPr>
                <w:rFonts w:hint="eastAsia"/>
                <w:lang w:val="en-US" w:eastAsia="zh-CN"/>
              </w:rPr>
              <w:t>（签章）</w:t>
            </w:r>
          </w:p>
          <w:p>
            <w:r>
              <w:rPr>
                <w:lang w:val="en-US" w:eastAsia="zh-CN"/>
              </w:rPr>
              <w:t>    </w:t>
            </w:r>
            <w:r>
              <w:rPr>
                <w:rFonts w:hint="eastAsia"/>
                <w:lang w:val="en-US" w:eastAsia="zh-CN"/>
              </w:rPr>
              <w:t>　　　　　　　　　　　　　　　</w:t>
            </w:r>
            <w:r>
              <w:rPr>
                <w:lang w:val="en-US" w:eastAsia="zh-CN"/>
              </w:rPr>
              <w:t>               </w:t>
            </w:r>
            <w:r>
              <w:rPr>
                <w:rFonts w:hint="eastAsia"/>
                <w:lang w:val="en-US" w:eastAsia="zh-CN"/>
              </w:rPr>
              <w:t>年</w:t>
            </w:r>
            <w:r>
              <w:rPr>
                <w:lang w:val="en-US" w:eastAsia="zh-CN"/>
              </w:rPr>
              <w:t>   </w:t>
            </w:r>
            <w:r>
              <w:rPr>
                <w:rFonts w:hint="eastAsia"/>
                <w:lang w:val="en-US" w:eastAsia="zh-CN"/>
              </w:rPr>
              <w:t>月</w:t>
            </w:r>
            <w:r>
              <w:rPr>
                <w:lang w:val="en-US" w:eastAsia="zh-CN"/>
              </w:rPr>
              <w:t>   </w:t>
            </w:r>
            <w:r>
              <w:rPr>
                <w:rFonts w:hint="eastAsia"/>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326" w:hRule="atLeast"/>
          <w:jc w:val="center"/>
        </w:trPr>
        <w:tc>
          <w:tcPr>
            <w:tcW w:w="900" w:type="dxa"/>
            <w:tcBorders>
              <w:top w:val="nil"/>
              <w:left w:val="single" w:color="auto" w:sz="8" w:space="0"/>
              <w:bottom w:val="single" w:color="auto" w:sz="8" w:space="0"/>
              <w:right w:val="single" w:color="auto" w:sz="8" w:space="0"/>
            </w:tcBorders>
            <w:tcMar>
              <w:left w:w="108" w:type="dxa"/>
              <w:right w:w="108" w:type="dxa"/>
            </w:tcMar>
            <w:vAlign w:val="center"/>
          </w:tcPr>
          <w:p>
            <w:r>
              <w:rPr>
                <w:rFonts w:hint="eastAsia"/>
                <w:lang w:val="en-US" w:eastAsia="zh-CN"/>
              </w:rPr>
              <w:t>稽查</w:t>
            </w:r>
          </w:p>
          <w:p>
            <w:r>
              <w:rPr>
                <w:lang w:val="en-US" w:eastAsia="zh-CN"/>
              </w:rPr>
              <w:t> </w:t>
            </w:r>
            <w:r>
              <w:rPr>
                <w:rFonts w:hint="eastAsia"/>
                <w:lang w:val="en-US" w:eastAsia="zh-CN"/>
              </w:rPr>
              <w:t>部门</w:t>
            </w:r>
          </w:p>
        </w:tc>
        <w:tc>
          <w:tcPr>
            <w:tcW w:w="7140" w:type="dxa"/>
            <w:gridSpan w:val="4"/>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处理意见：</w:t>
            </w:r>
          </w:p>
          <w:p>
            <w:r>
              <w:rPr>
                <w:lang w:val="en-US" w:eastAsia="zh-CN"/>
              </w:rPr>
              <w:t> </w:t>
            </w:r>
          </w:p>
          <w:p>
            <w:r>
              <w:rPr>
                <w:lang w:val="en-US" w:eastAsia="zh-CN"/>
              </w:rPr>
              <w:t> </w:t>
            </w:r>
          </w:p>
          <w:p>
            <w:r>
              <w:rPr>
                <w:lang w:val="en-US" w:eastAsia="zh-CN"/>
              </w:rPr>
              <w:t> </w:t>
            </w:r>
          </w:p>
          <w:p>
            <w:r>
              <w:rPr>
                <w:lang w:val="en-US" w:eastAsia="zh-CN"/>
              </w:rPr>
              <w:t> </w:t>
            </w:r>
          </w:p>
          <w:p>
            <w:r>
              <w:rPr>
                <w:lang w:val="en-US" w:eastAsia="zh-CN"/>
              </w:rPr>
              <w:t> </w:t>
            </w:r>
          </w:p>
          <w:p>
            <w:r>
              <w:rPr>
                <w:rFonts w:hint="eastAsia"/>
                <w:lang w:val="en-US" w:eastAsia="zh-CN"/>
              </w:rPr>
              <w:t>（签章）</w:t>
            </w:r>
          </w:p>
          <w:p>
            <w:r>
              <w:rPr>
                <w:lang w:val="en-US" w:eastAsia="zh-CN"/>
              </w:rPr>
              <w:t>                                                                                </w:t>
            </w:r>
            <w:r>
              <w:rPr>
                <w:rFonts w:hint="eastAsia"/>
                <w:lang w:val="en-US" w:eastAsia="zh-CN"/>
              </w:rPr>
              <w:t>年</w:t>
            </w:r>
            <w:r>
              <w:rPr>
                <w:lang w:val="en-US" w:eastAsia="zh-CN"/>
              </w:rPr>
              <w:t>   </w:t>
            </w:r>
            <w:r>
              <w:rPr>
                <w:rFonts w:hint="eastAsia"/>
                <w:lang w:val="en-US" w:eastAsia="zh-CN"/>
              </w:rPr>
              <w:t>月</w:t>
            </w:r>
            <w:r>
              <w:rPr>
                <w:lang w:val="en-US" w:eastAsia="zh-CN"/>
              </w:rPr>
              <w:t>   </w:t>
            </w:r>
            <w:r>
              <w:rPr>
                <w:rFonts w:hint="eastAsia"/>
                <w:lang w:val="en-US" w:eastAsia="zh-CN"/>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0" w:hRule="atLeast"/>
          <w:jc w:val="center"/>
        </w:trPr>
        <w:tc>
          <w:tcPr>
            <w:tcW w:w="900" w:type="dxa"/>
            <w:tcBorders>
              <w:top w:val="nil"/>
              <w:left w:val="nil"/>
              <w:bottom w:val="nil"/>
              <w:right w:val="nil"/>
            </w:tcBorders>
            <w:vAlign w:val="center"/>
          </w:tcPr>
          <w:p>
            <w:r>
              <w:rPr>
                <w:lang w:val="en-US" w:eastAsia="zh-CN"/>
              </w:rPr>
              <w:t> </w:t>
            </w:r>
          </w:p>
        </w:tc>
        <w:tc>
          <w:tcPr>
            <w:tcW w:w="900" w:type="dxa"/>
            <w:tcBorders>
              <w:top w:val="nil"/>
              <w:left w:val="nil"/>
              <w:bottom w:val="nil"/>
              <w:right w:val="nil"/>
            </w:tcBorders>
            <w:vAlign w:val="center"/>
          </w:tcPr>
          <w:p>
            <w:r>
              <w:rPr>
                <w:lang w:val="en-US" w:eastAsia="zh-CN"/>
              </w:rPr>
              <w:t> </w:t>
            </w:r>
          </w:p>
        </w:tc>
        <w:tc>
          <w:tcPr>
            <w:tcW w:w="2160" w:type="dxa"/>
            <w:tcBorders>
              <w:top w:val="nil"/>
              <w:left w:val="nil"/>
              <w:bottom w:val="nil"/>
              <w:right w:val="nil"/>
            </w:tcBorders>
            <w:vAlign w:val="center"/>
          </w:tcPr>
          <w:p>
            <w:r>
              <w:rPr>
                <w:lang w:val="en-US" w:eastAsia="zh-CN"/>
              </w:rPr>
              <w:t> </w:t>
            </w:r>
          </w:p>
        </w:tc>
        <w:tc>
          <w:tcPr>
            <w:tcW w:w="1800" w:type="dxa"/>
            <w:tcBorders>
              <w:top w:val="nil"/>
              <w:left w:val="nil"/>
              <w:bottom w:val="nil"/>
              <w:right w:val="nil"/>
            </w:tcBorders>
            <w:vAlign w:val="center"/>
          </w:tcPr>
          <w:p>
            <w:r>
              <w:rPr>
                <w:lang w:val="en-US" w:eastAsia="zh-CN"/>
              </w:rPr>
              <w:t> </w:t>
            </w:r>
          </w:p>
        </w:tc>
        <w:tc>
          <w:tcPr>
            <w:tcW w:w="2280" w:type="dxa"/>
            <w:tcBorders>
              <w:top w:val="nil"/>
              <w:left w:val="nil"/>
              <w:bottom w:val="nil"/>
              <w:right w:val="nil"/>
            </w:tcBorders>
            <w:vAlign w:val="center"/>
          </w:tcPr>
          <w:p>
            <w:r>
              <w:rPr>
                <w:lang w:val="en-US" w:eastAsia="zh-CN"/>
              </w:rPr>
              <w:t> </w:t>
            </w:r>
          </w:p>
        </w:tc>
      </w:tr>
    </w:tbl>
    <w:p>
      <w:pPr>
        <w:rPr>
          <w:rFonts w:hint="eastAsia"/>
        </w:rPr>
      </w:pPr>
      <w:r>
        <w:rPr>
          <w:rFonts w:hint="eastAsia"/>
          <w:lang w:val="en-US" w:eastAsia="zh-CN"/>
        </w:rPr>
        <w:t>附件3</w:t>
      </w:r>
    </w:p>
    <w:p>
      <w:pPr>
        <w:jc w:val="center"/>
        <w:rPr>
          <w:rFonts w:hint="eastAsia"/>
        </w:rPr>
      </w:pPr>
      <w:r>
        <w:rPr>
          <w:rFonts w:hint="eastAsia"/>
          <w:lang w:val="en-US" w:eastAsia="zh-CN"/>
        </w:rPr>
        <w:t>票表比对异常纳税人清单</w:t>
      </w:r>
    </w:p>
    <w:p>
      <w:pPr>
        <w:rPr>
          <w:rFonts w:hint="eastAsia"/>
        </w:rPr>
      </w:pPr>
      <w:r>
        <w:rPr>
          <w:rFonts w:hint="eastAsia"/>
          <w:lang w:val="en-US" w:eastAsia="zh-CN"/>
        </w:rPr>
        <w:t>税款所属期：  年      月</w:t>
      </w:r>
    </w:p>
    <w:tbl>
      <w:tblPr>
        <w:tblStyle w:val="3"/>
        <w:tblW w:w="8440" w:type="dxa"/>
        <w:tblInd w:w="10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28"/>
        <w:gridCol w:w="2090"/>
        <w:gridCol w:w="2834"/>
        <w:gridCol w:w="525"/>
        <w:gridCol w:w="618"/>
        <w:gridCol w:w="428"/>
        <w:gridCol w:w="428"/>
        <w:gridCol w:w="525"/>
        <w:gridCol w:w="56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5" w:hRule="atLeast"/>
        </w:trPr>
        <w:tc>
          <w:tcPr>
            <w:tcW w:w="428"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r>
              <w:rPr>
                <w:rFonts w:hint="eastAsia"/>
                <w:lang w:val="en-US" w:eastAsia="zh-CN"/>
              </w:rPr>
              <w:t>序号</w:t>
            </w:r>
          </w:p>
        </w:tc>
        <w:tc>
          <w:tcPr>
            <w:tcW w:w="2090" w:type="dxa"/>
            <w:vMerge w:val="restart"/>
            <w:tcBorders>
              <w:top w:val="single" w:color="auto" w:sz="8" w:space="0"/>
              <w:left w:val="nil"/>
              <w:bottom w:val="single" w:color="auto" w:sz="8" w:space="0"/>
              <w:right w:val="single" w:color="auto" w:sz="8" w:space="0"/>
            </w:tcBorders>
            <w:tcMar>
              <w:left w:w="108" w:type="dxa"/>
              <w:right w:w="108" w:type="dxa"/>
            </w:tcMar>
            <w:vAlign w:val="center"/>
          </w:tcPr>
          <w:p>
            <w:r>
              <w:rPr>
                <w:rFonts w:hint="eastAsia"/>
                <w:lang w:val="en-US" w:eastAsia="zh-CN"/>
              </w:rPr>
              <w:t>纳税人识别号</w:t>
            </w:r>
          </w:p>
        </w:tc>
        <w:tc>
          <w:tcPr>
            <w:tcW w:w="2834" w:type="dxa"/>
            <w:vMerge w:val="restart"/>
            <w:tcBorders>
              <w:top w:val="single" w:color="auto" w:sz="8" w:space="0"/>
              <w:left w:val="nil"/>
              <w:bottom w:val="single" w:color="auto" w:sz="8" w:space="0"/>
              <w:right w:val="single" w:color="auto" w:sz="8" w:space="0"/>
            </w:tcBorders>
            <w:tcMar>
              <w:left w:w="108" w:type="dxa"/>
              <w:right w:w="108" w:type="dxa"/>
            </w:tcMar>
            <w:vAlign w:val="center"/>
          </w:tcPr>
          <w:p>
            <w:r>
              <w:rPr>
                <w:rFonts w:hint="eastAsia"/>
                <w:lang w:val="en-US" w:eastAsia="zh-CN"/>
              </w:rPr>
              <w:t>纳税人名称</w:t>
            </w:r>
          </w:p>
        </w:tc>
        <w:tc>
          <w:tcPr>
            <w:tcW w:w="3088" w:type="dxa"/>
            <w:gridSpan w:val="6"/>
            <w:tcBorders>
              <w:top w:val="single" w:color="auto" w:sz="8" w:space="0"/>
              <w:left w:val="nil"/>
              <w:bottom w:val="single" w:color="auto" w:sz="8" w:space="0"/>
              <w:right w:val="single" w:color="auto" w:sz="8" w:space="0"/>
            </w:tcBorders>
            <w:tcMar>
              <w:left w:w="108" w:type="dxa"/>
              <w:right w:w="108" w:type="dxa"/>
            </w:tcMar>
            <w:vAlign w:val="center"/>
          </w:tcPr>
          <w:p>
            <w:r>
              <w:rPr>
                <w:rFonts w:hint="eastAsia"/>
                <w:lang w:val="en-US" w:eastAsia="zh-CN"/>
              </w:rPr>
              <w:t>异常问题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28"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rPr>
            </w:pPr>
          </w:p>
        </w:tc>
        <w:tc>
          <w:tcPr>
            <w:tcW w:w="2090"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hint="eastAsia"/>
              </w:rPr>
            </w:pPr>
          </w:p>
        </w:tc>
        <w:tc>
          <w:tcPr>
            <w:tcW w:w="283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hint="eastAsia"/>
              </w:rPr>
            </w:pPr>
          </w:p>
        </w:tc>
        <w:tc>
          <w:tcPr>
            <w:tcW w:w="525" w:type="dxa"/>
            <w:tcBorders>
              <w:top w:val="nil"/>
              <w:left w:val="nil"/>
              <w:bottom w:val="single" w:color="auto" w:sz="8" w:space="0"/>
              <w:right w:val="single" w:color="auto" w:sz="8" w:space="0"/>
            </w:tcBorders>
            <w:tcMar>
              <w:left w:w="108" w:type="dxa"/>
              <w:right w:w="108" w:type="dxa"/>
            </w:tcMar>
            <w:vAlign w:val="center"/>
          </w:tcPr>
          <w:p>
            <w:r>
              <w:rPr>
                <w:rFonts w:hint="eastAsia"/>
                <w:lang w:val="en-US" w:eastAsia="zh-CN"/>
              </w:rPr>
              <w:t>类型一</w:t>
            </w:r>
          </w:p>
        </w:tc>
        <w:tc>
          <w:tcPr>
            <w:tcW w:w="618" w:type="dxa"/>
            <w:tcBorders>
              <w:top w:val="nil"/>
              <w:left w:val="nil"/>
              <w:bottom w:val="single" w:color="auto" w:sz="8" w:space="0"/>
              <w:right w:val="single" w:color="auto" w:sz="8" w:space="0"/>
            </w:tcBorders>
            <w:tcMar>
              <w:left w:w="108" w:type="dxa"/>
              <w:right w:w="108" w:type="dxa"/>
            </w:tcMar>
            <w:vAlign w:val="center"/>
          </w:tcPr>
          <w:p>
            <w:r>
              <w:rPr>
                <w:rFonts w:hint="eastAsia"/>
                <w:lang w:val="en-US" w:eastAsia="zh-CN"/>
              </w:rPr>
              <w:t>类型二</w:t>
            </w:r>
          </w:p>
        </w:tc>
        <w:tc>
          <w:tcPr>
            <w:tcW w:w="428" w:type="dxa"/>
            <w:tcBorders>
              <w:top w:val="nil"/>
              <w:left w:val="nil"/>
              <w:bottom w:val="single" w:color="auto" w:sz="8" w:space="0"/>
              <w:right w:val="single" w:color="auto" w:sz="8" w:space="0"/>
            </w:tcBorders>
            <w:tcMar>
              <w:left w:w="108" w:type="dxa"/>
              <w:right w:w="108" w:type="dxa"/>
            </w:tcMar>
            <w:vAlign w:val="center"/>
          </w:tcPr>
          <w:p>
            <w:r>
              <w:rPr>
                <w:rFonts w:hint="eastAsia"/>
                <w:lang w:val="en-US" w:eastAsia="zh-CN"/>
              </w:rPr>
              <w:t>类型三</w:t>
            </w:r>
          </w:p>
        </w:tc>
        <w:tc>
          <w:tcPr>
            <w:tcW w:w="428" w:type="dxa"/>
            <w:tcBorders>
              <w:top w:val="nil"/>
              <w:left w:val="nil"/>
              <w:bottom w:val="single" w:color="auto" w:sz="8" w:space="0"/>
              <w:right w:val="single" w:color="auto" w:sz="8" w:space="0"/>
            </w:tcBorders>
            <w:tcMar>
              <w:left w:w="108" w:type="dxa"/>
              <w:right w:w="108" w:type="dxa"/>
            </w:tcMar>
            <w:vAlign w:val="center"/>
          </w:tcPr>
          <w:p>
            <w:r>
              <w:rPr>
                <w:rFonts w:hint="eastAsia"/>
                <w:lang w:val="en-US" w:eastAsia="zh-CN"/>
              </w:rPr>
              <w:t>类型四</w:t>
            </w:r>
          </w:p>
        </w:tc>
        <w:tc>
          <w:tcPr>
            <w:tcW w:w="525" w:type="dxa"/>
            <w:tcBorders>
              <w:top w:val="nil"/>
              <w:left w:val="nil"/>
              <w:bottom w:val="single" w:color="auto" w:sz="8" w:space="0"/>
              <w:right w:val="single" w:color="auto" w:sz="8" w:space="0"/>
            </w:tcBorders>
            <w:tcMar>
              <w:left w:w="108" w:type="dxa"/>
              <w:right w:w="108" w:type="dxa"/>
            </w:tcMar>
            <w:vAlign w:val="center"/>
          </w:tcPr>
          <w:p>
            <w:r>
              <w:rPr>
                <w:rFonts w:hint="eastAsia"/>
                <w:lang w:val="en-US" w:eastAsia="zh-CN"/>
              </w:rPr>
              <w:t>类型五</w:t>
            </w:r>
          </w:p>
        </w:tc>
        <w:tc>
          <w:tcPr>
            <w:tcW w:w="564" w:type="dxa"/>
            <w:tcBorders>
              <w:top w:val="nil"/>
              <w:left w:val="nil"/>
              <w:bottom w:val="single" w:color="auto" w:sz="8" w:space="0"/>
              <w:right w:val="single" w:color="auto" w:sz="8" w:space="0"/>
            </w:tcBorders>
            <w:tcMar>
              <w:left w:w="108" w:type="dxa"/>
              <w:right w:w="108" w:type="dxa"/>
            </w:tcMar>
            <w:vAlign w:val="center"/>
          </w:tcPr>
          <w:p>
            <w:r>
              <w:rPr>
                <w:rFonts w:hint="eastAsia"/>
                <w:lang w:val="en-US" w:eastAsia="zh-CN"/>
              </w:rPr>
              <w:t>其它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7" w:hRule="atLeast"/>
        </w:trPr>
        <w:tc>
          <w:tcPr>
            <w:tcW w:w="428"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09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283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61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6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7" w:hRule="atLeast"/>
        </w:trPr>
        <w:tc>
          <w:tcPr>
            <w:tcW w:w="428"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09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283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61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6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7" w:hRule="atLeast"/>
        </w:trPr>
        <w:tc>
          <w:tcPr>
            <w:tcW w:w="428"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09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283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61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6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7" w:hRule="atLeast"/>
        </w:trPr>
        <w:tc>
          <w:tcPr>
            <w:tcW w:w="428"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09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283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61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6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7" w:hRule="atLeast"/>
        </w:trPr>
        <w:tc>
          <w:tcPr>
            <w:tcW w:w="428"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09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283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61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6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7" w:hRule="atLeast"/>
        </w:trPr>
        <w:tc>
          <w:tcPr>
            <w:tcW w:w="428"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09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283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61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6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7" w:hRule="atLeast"/>
        </w:trPr>
        <w:tc>
          <w:tcPr>
            <w:tcW w:w="428"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09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283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61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6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7" w:hRule="atLeast"/>
        </w:trPr>
        <w:tc>
          <w:tcPr>
            <w:tcW w:w="428"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09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283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61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6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7" w:hRule="atLeast"/>
        </w:trPr>
        <w:tc>
          <w:tcPr>
            <w:tcW w:w="428"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09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283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61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6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7" w:hRule="atLeast"/>
        </w:trPr>
        <w:tc>
          <w:tcPr>
            <w:tcW w:w="428"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09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283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61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6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7" w:hRule="atLeast"/>
        </w:trPr>
        <w:tc>
          <w:tcPr>
            <w:tcW w:w="428"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09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283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61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428"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25"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56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428" w:type="dxa"/>
            <w:tcBorders>
              <w:top w:val="nil"/>
              <w:left w:val="nil"/>
              <w:bottom w:val="nil"/>
              <w:right w:val="nil"/>
            </w:tcBorders>
            <w:tcMar>
              <w:left w:w="108" w:type="dxa"/>
              <w:right w:w="108" w:type="dxa"/>
            </w:tcMar>
            <w:vAlign w:val="center"/>
          </w:tcPr>
          <w:p>
            <w:r>
              <w:rPr>
                <w:rFonts w:hint="eastAsia"/>
                <w:lang w:val="en-US" w:eastAsia="zh-CN"/>
              </w:rPr>
              <w:t> </w:t>
            </w:r>
          </w:p>
        </w:tc>
        <w:tc>
          <w:tcPr>
            <w:tcW w:w="2090" w:type="dxa"/>
            <w:tcBorders>
              <w:top w:val="nil"/>
              <w:left w:val="nil"/>
              <w:bottom w:val="nil"/>
              <w:right w:val="nil"/>
            </w:tcBorders>
            <w:tcMar>
              <w:left w:w="108" w:type="dxa"/>
              <w:right w:w="108" w:type="dxa"/>
            </w:tcMar>
            <w:vAlign w:val="center"/>
          </w:tcPr>
          <w:p>
            <w:r>
              <w:rPr>
                <w:rFonts w:hint="eastAsia"/>
                <w:lang w:val="en-US" w:eastAsia="zh-CN"/>
              </w:rPr>
              <w:t> </w:t>
            </w:r>
          </w:p>
        </w:tc>
        <w:tc>
          <w:tcPr>
            <w:tcW w:w="2834" w:type="dxa"/>
            <w:tcBorders>
              <w:top w:val="nil"/>
              <w:left w:val="nil"/>
              <w:bottom w:val="nil"/>
              <w:right w:val="nil"/>
            </w:tcBorders>
            <w:tcMar>
              <w:left w:w="108" w:type="dxa"/>
              <w:right w:w="108" w:type="dxa"/>
            </w:tcMar>
            <w:vAlign w:val="center"/>
          </w:tcPr>
          <w:p>
            <w:r>
              <w:rPr>
                <w:rFonts w:hint="eastAsia"/>
                <w:lang w:val="en-US" w:eastAsia="zh-CN"/>
              </w:rPr>
              <w:t> </w:t>
            </w:r>
          </w:p>
        </w:tc>
        <w:tc>
          <w:tcPr>
            <w:tcW w:w="525" w:type="dxa"/>
            <w:tcBorders>
              <w:top w:val="nil"/>
              <w:left w:val="nil"/>
              <w:bottom w:val="nil"/>
              <w:right w:val="nil"/>
            </w:tcBorders>
            <w:tcMar>
              <w:left w:w="108" w:type="dxa"/>
              <w:right w:w="108" w:type="dxa"/>
            </w:tcMar>
            <w:vAlign w:val="center"/>
          </w:tcPr>
          <w:p>
            <w:r>
              <w:rPr>
                <w:rFonts w:hint="eastAsia"/>
                <w:lang w:val="en-US" w:eastAsia="zh-CN"/>
              </w:rPr>
              <w:t> </w:t>
            </w:r>
          </w:p>
        </w:tc>
        <w:tc>
          <w:tcPr>
            <w:tcW w:w="618" w:type="dxa"/>
            <w:tcBorders>
              <w:top w:val="nil"/>
              <w:left w:val="nil"/>
              <w:bottom w:val="nil"/>
              <w:right w:val="nil"/>
            </w:tcBorders>
            <w:tcMar>
              <w:left w:w="108" w:type="dxa"/>
              <w:right w:w="108" w:type="dxa"/>
            </w:tcMar>
            <w:vAlign w:val="center"/>
          </w:tcPr>
          <w:p>
            <w:r>
              <w:rPr>
                <w:rFonts w:hint="eastAsia"/>
                <w:lang w:val="en-US" w:eastAsia="zh-CN"/>
              </w:rPr>
              <w:t> </w:t>
            </w:r>
          </w:p>
        </w:tc>
        <w:tc>
          <w:tcPr>
            <w:tcW w:w="428" w:type="dxa"/>
            <w:tcBorders>
              <w:top w:val="nil"/>
              <w:left w:val="nil"/>
              <w:bottom w:val="nil"/>
              <w:right w:val="nil"/>
            </w:tcBorders>
            <w:tcMar>
              <w:left w:w="108" w:type="dxa"/>
              <w:right w:w="108" w:type="dxa"/>
            </w:tcMar>
            <w:vAlign w:val="center"/>
          </w:tcPr>
          <w:p>
            <w:r>
              <w:rPr>
                <w:rFonts w:hint="eastAsia"/>
                <w:lang w:val="en-US" w:eastAsia="zh-CN"/>
              </w:rPr>
              <w:t> </w:t>
            </w:r>
          </w:p>
        </w:tc>
        <w:tc>
          <w:tcPr>
            <w:tcW w:w="428" w:type="dxa"/>
            <w:tcBorders>
              <w:top w:val="nil"/>
              <w:left w:val="nil"/>
              <w:bottom w:val="nil"/>
              <w:right w:val="nil"/>
            </w:tcBorders>
            <w:tcMar>
              <w:left w:w="108" w:type="dxa"/>
              <w:right w:w="108" w:type="dxa"/>
            </w:tcMar>
            <w:vAlign w:val="center"/>
          </w:tcPr>
          <w:p>
            <w:r>
              <w:rPr>
                <w:rFonts w:hint="eastAsia"/>
                <w:lang w:val="en-US" w:eastAsia="zh-CN"/>
              </w:rPr>
              <w:t> </w:t>
            </w:r>
          </w:p>
        </w:tc>
        <w:tc>
          <w:tcPr>
            <w:tcW w:w="525" w:type="dxa"/>
            <w:tcBorders>
              <w:top w:val="nil"/>
              <w:left w:val="nil"/>
              <w:bottom w:val="nil"/>
              <w:right w:val="nil"/>
            </w:tcBorders>
            <w:tcMar>
              <w:left w:w="108" w:type="dxa"/>
              <w:right w:w="108" w:type="dxa"/>
            </w:tcMar>
            <w:vAlign w:val="center"/>
          </w:tcPr>
          <w:p>
            <w:r>
              <w:rPr>
                <w:rFonts w:hint="eastAsia"/>
                <w:lang w:val="en-US" w:eastAsia="zh-CN"/>
              </w:rPr>
              <w:t> </w:t>
            </w:r>
          </w:p>
        </w:tc>
        <w:tc>
          <w:tcPr>
            <w:tcW w:w="564" w:type="dxa"/>
            <w:tcBorders>
              <w:top w:val="nil"/>
              <w:left w:val="nil"/>
              <w:bottom w:val="nil"/>
              <w:right w:val="nil"/>
            </w:tcBorders>
            <w:tcMar>
              <w:left w:w="108" w:type="dxa"/>
              <w:right w:w="108" w:type="dxa"/>
            </w:tcMar>
            <w:vAlign w:val="center"/>
          </w:tcPr>
          <w:p>
            <w:r>
              <w:rPr>
                <w:rFonts w:hint="eastAsia"/>
                <w:lang w:val="en-US" w:eastAsia="zh-CN"/>
              </w:rPr>
              <w:t> </w:t>
            </w:r>
          </w:p>
        </w:tc>
      </w:tr>
    </w:tbl>
    <w:p>
      <w:pPr>
        <w:rPr>
          <w:rFonts w:hint="eastAsia"/>
        </w:rPr>
      </w:pPr>
      <w:r>
        <w:rPr>
          <w:rFonts w:hint="eastAsia"/>
          <w:lang w:val="en-US" w:eastAsia="zh-CN"/>
        </w:rPr>
        <w:t>制表人（异常处理岗）：                    复核岗：               年       月      日                                                                     </w:t>
      </w:r>
    </w:p>
    <w:p>
      <w:pPr>
        <w:rPr>
          <w:rFonts w:hint="eastAsia"/>
        </w:rPr>
      </w:pPr>
      <w:r>
        <w:rPr>
          <w:rFonts w:hint="eastAsia"/>
          <w:lang w:val="en-US" w:eastAsia="zh-CN"/>
        </w:rPr>
        <w:t>本表一式二份，异常处理岗、复核岗各一份。</w:t>
      </w:r>
    </w:p>
    <w:p>
      <w:pPr>
        <w:rPr>
          <w:rFonts w:hint="eastAsia"/>
        </w:rPr>
      </w:pPr>
      <w:r>
        <w:rPr>
          <w:rFonts w:hint="eastAsia"/>
          <w:lang w:val="en-US" w:eastAsia="zh-CN"/>
        </w:rPr>
        <w:t>附件</w:t>
      </w:r>
      <w:r>
        <w:rPr>
          <w:rFonts w:hint="default"/>
          <w:lang w:val="en-US" w:eastAsia="zh-CN"/>
        </w:rPr>
        <w:t>4</w:t>
      </w:r>
    </w:p>
    <w:p>
      <w:pPr>
        <w:jc w:val="center"/>
        <w:rPr>
          <w:rFonts w:hint="eastAsia"/>
        </w:rPr>
      </w:pPr>
      <w:r>
        <w:rPr>
          <w:rFonts w:hint="eastAsia"/>
          <w:lang w:val="en-US" w:eastAsia="zh-CN"/>
        </w:rPr>
        <w:t>未票表比对纳税人清单</w:t>
      </w:r>
    </w:p>
    <w:p>
      <w:pPr>
        <w:rPr>
          <w:rFonts w:hint="eastAsia"/>
        </w:rPr>
      </w:pPr>
      <w:r>
        <w:rPr>
          <w:rFonts w:hint="default"/>
          <w:lang w:val="en-US" w:eastAsia="zh-CN"/>
        </w:rPr>
        <w:t> </w:t>
      </w:r>
      <w:r>
        <w:rPr>
          <w:rFonts w:hint="eastAsia"/>
          <w:lang w:val="en-US" w:eastAsia="zh-CN"/>
        </w:rPr>
        <w:t>税款所属期：   年      月</w:t>
      </w:r>
    </w:p>
    <w:tbl>
      <w:tblPr>
        <w:tblStyle w:val="3"/>
        <w:tblW w:w="8819" w:type="dxa"/>
        <w:tblInd w:w="10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19"/>
        <w:gridCol w:w="2340"/>
        <w:gridCol w:w="3240"/>
        <w:gridCol w:w="1026"/>
        <w:gridCol w:w="149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71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r>
              <w:rPr>
                <w:rFonts w:hint="eastAsia"/>
                <w:lang w:val="en-US" w:eastAsia="zh-CN"/>
              </w:rPr>
              <w:t>序号</w:t>
            </w:r>
          </w:p>
        </w:tc>
        <w:tc>
          <w:tcPr>
            <w:tcW w:w="2340" w:type="dxa"/>
            <w:vMerge w:val="restart"/>
            <w:tcBorders>
              <w:top w:val="single" w:color="auto" w:sz="8" w:space="0"/>
              <w:left w:val="nil"/>
              <w:bottom w:val="single" w:color="auto" w:sz="8" w:space="0"/>
              <w:right w:val="single" w:color="auto" w:sz="8" w:space="0"/>
            </w:tcBorders>
            <w:tcMar>
              <w:left w:w="108" w:type="dxa"/>
              <w:right w:w="108" w:type="dxa"/>
            </w:tcMar>
            <w:vAlign w:val="center"/>
          </w:tcPr>
          <w:p>
            <w:r>
              <w:rPr>
                <w:rFonts w:hint="eastAsia"/>
                <w:lang w:val="en-US" w:eastAsia="zh-CN"/>
              </w:rPr>
              <w:t>纳税人识别号</w:t>
            </w:r>
          </w:p>
        </w:tc>
        <w:tc>
          <w:tcPr>
            <w:tcW w:w="3240" w:type="dxa"/>
            <w:vMerge w:val="restart"/>
            <w:tcBorders>
              <w:top w:val="single" w:color="auto" w:sz="8" w:space="0"/>
              <w:left w:val="nil"/>
              <w:bottom w:val="single" w:color="auto" w:sz="8" w:space="0"/>
              <w:right w:val="single" w:color="auto" w:sz="8" w:space="0"/>
            </w:tcBorders>
            <w:tcMar>
              <w:left w:w="108" w:type="dxa"/>
              <w:right w:w="108" w:type="dxa"/>
            </w:tcMar>
            <w:vAlign w:val="center"/>
          </w:tcPr>
          <w:p>
            <w:r>
              <w:rPr>
                <w:rFonts w:hint="eastAsia"/>
                <w:lang w:val="en-US" w:eastAsia="zh-CN"/>
              </w:rPr>
              <w:t>纳税人名称</w:t>
            </w:r>
          </w:p>
        </w:tc>
        <w:tc>
          <w:tcPr>
            <w:tcW w:w="2520" w:type="dxa"/>
            <w:gridSpan w:val="2"/>
            <w:tcBorders>
              <w:top w:val="single" w:color="auto" w:sz="8" w:space="0"/>
              <w:left w:val="nil"/>
              <w:bottom w:val="single" w:color="auto" w:sz="8" w:space="0"/>
              <w:right w:val="single" w:color="auto" w:sz="8" w:space="0"/>
            </w:tcBorders>
            <w:tcMar>
              <w:left w:w="108" w:type="dxa"/>
              <w:right w:w="108" w:type="dxa"/>
            </w:tcMar>
            <w:vAlign w:val="center"/>
          </w:tcPr>
          <w:p>
            <w:r>
              <w:rPr>
                <w:rFonts w:hint="eastAsia"/>
                <w:lang w:val="en-US" w:eastAsia="zh-CN"/>
              </w:rPr>
              <w:t>未票表比对原因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15" w:hRule="atLeast"/>
        </w:trPr>
        <w:tc>
          <w:tcPr>
            <w:tcW w:w="71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rPr>
            </w:pPr>
          </w:p>
        </w:tc>
        <w:tc>
          <w:tcPr>
            <w:tcW w:w="2340"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hint="eastAsia"/>
              </w:rPr>
            </w:pPr>
          </w:p>
        </w:tc>
        <w:tc>
          <w:tcPr>
            <w:tcW w:w="3240"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hint="eastAsia"/>
              </w:rPr>
            </w:pPr>
          </w:p>
        </w:tc>
        <w:tc>
          <w:tcPr>
            <w:tcW w:w="1026" w:type="dxa"/>
            <w:tcBorders>
              <w:top w:val="nil"/>
              <w:left w:val="nil"/>
              <w:bottom w:val="single" w:color="auto" w:sz="8" w:space="0"/>
              <w:right w:val="single" w:color="auto" w:sz="8" w:space="0"/>
            </w:tcBorders>
            <w:tcMar>
              <w:left w:w="108" w:type="dxa"/>
              <w:right w:w="108" w:type="dxa"/>
            </w:tcMar>
            <w:vAlign w:val="center"/>
          </w:tcPr>
          <w:p>
            <w:r>
              <w:rPr>
                <w:rFonts w:hint="eastAsia"/>
                <w:lang w:val="en-US" w:eastAsia="zh-CN"/>
              </w:rPr>
              <w:t>已报税、未申报</w:t>
            </w:r>
          </w:p>
        </w:tc>
        <w:tc>
          <w:tcPr>
            <w:tcW w:w="1494" w:type="dxa"/>
            <w:tcBorders>
              <w:top w:val="single" w:color="auto" w:sz="8" w:space="0"/>
              <w:left w:val="nil"/>
              <w:bottom w:val="single" w:color="auto" w:sz="8" w:space="0"/>
              <w:right w:val="single" w:color="auto" w:sz="8" w:space="0"/>
            </w:tcBorders>
            <w:tcMar>
              <w:left w:w="108" w:type="dxa"/>
              <w:right w:w="108" w:type="dxa"/>
            </w:tcMar>
            <w:vAlign w:val="center"/>
          </w:tcPr>
          <w:p>
            <w:r>
              <w:rPr>
                <w:rFonts w:hint="eastAsia"/>
                <w:lang w:val="en-US" w:eastAsia="zh-CN"/>
              </w:rPr>
              <w:t>未报税、</w:t>
            </w:r>
          </w:p>
          <w:p>
            <w:r>
              <w:rPr>
                <w:rFonts w:hint="eastAsia"/>
                <w:lang w:val="en-US" w:eastAsia="zh-CN"/>
              </w:rPr>
              <w:t>未申报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5"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0"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0"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0"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0"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0"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0"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0"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0"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0"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0"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0"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0"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0"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7"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45"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5"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7"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48"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8" w:hRule="atLeast"/>
        </w:trPr>
        <w:tc>
          <w:tcPr>
            <w:tcW w:w="719" w:type="dxa"/>
            <w:tcBorders>
              <w:top w:val="nil"/>
              <w:left w:val="single" w:color="auto" w:sz="8" w:space="0"/>
              <w:bottom w:val="single" w:color="auto" w:sz="8" w:space="0"/>
              <w:right w:val="single" w:color="auto" w:sz="8" w:space="0"/>
            </w:tcBorders>
            <w:tcMar>
              <w:left w:w="108" w:type="dxa"/>
              <w:right w:w="108" w:type="dxa"/>
            </w:tcMar>
            <w:vAlign w:val="top"/>
          </w:tcPr>
          <w:p>
            <w:r>
              <w:rPr>
                <w:rFonts w:hint="eastAsia"/>
                <w:lang w:val="en-US" w:eastAsia="zh-CN"/>
              </w:rPr>
              <w:t> </w:t>
            </w:r>
          </w:p>
        </w:tc>
        <w:tc>
          <w:tcPr>
            <w:tcW w:w="23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3240"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026"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c>
          <w:tcPr>
            <w:tcW w:w="1494" w:type="dxa"/>
            <w:tcBorders>
              <w:top w:val="nil"/>
              <w:left w:val="nil"/>
              <w:bottom w:val="single" w:color="auto" w:sz="8" w:space="0"/>
              <w:right w:val="single" w:color="auto" w:sz="8" w:space="0"/>
            </w:tcBorders>
            <w:tcMar>
              <w:left w:w="108" w:type="dxa"/>
              <w:right w:w="108" w:type="dxa"/>
            </w:tcMar>
            <w:vAlign w:val="top"/>
          </w:tcPr>
          <w:p>
            <w:r>
              <w:rPr>
                <w:rFonts w:hint="eastAsia"/>
                <w:lang w:val="en-US" w:eastAsia="zh-CN"/>
              </w:rPr>
              <w:t> </w:t>
            </w:r>
          </w:p>
        </w:tc>
      </w:tr>
    </w:tbl>
    <w:p>
      <w:pPr>
        <w:rPr>
          <w:rFonts w:hint="eastAsia"/>
        </w:rPr>
      </w:pPr>
      <w:r>
        <w:rPr>
          <w:rFonts w:hint="eastAsia"/>
          <w:lang w:val="en-US" w:eastAsia="zh-CN"/>
        </w:rPr>
        <w:t>制表人（异常处理岗）：　             复核岗：　　               年　月　日  </w:t>
      </w:r>
    </w:p>
    <w:p>
      <w:pPr>
        <w:rPr>
          <w:rFonts w:hint="eastAsia"/>
        </w:rPr>
      </w:pPr>
      <w:r>
        <w:rPr>
          <w:rFonts w:hint="eastAsia"/>
          <w:lang w:val="en-US" w:eastAsia="zh-CN"/>
        </w:rPr>
        <w:t>本表一式二份，办税大厅、税源管理部门各一份。</w:t>
      </w:r>
    </w:p>
    <w:p>
      <w:pPr>
        <w:rPr>
          <w:rFonts w:hint="eastAsia"/>
        </w:rPr>
      </w:pPr>
      <w:r>
        <w:rPr>
          <w:rFonts w:hint="eastAsia"/>
          <w:lang w:val="en-US" w:eastAsia="zh-CN"/>
        </w:rPr>
        <w:t>附件</w:t>
      </w:r>
      <w:r>
        <w:rPr>
          <w:rFonts w:hint="default"/>
          <w:lang w:val="en-US" w:eastAsia="zh-CN"/>
        </w:rPr>
        <w:t>5</w:t>
      </w:r>
    </w:p>
    <w:p>
      <w:pPr>
        <w:jc w:val="center"/>
        <w:rPr>
          <w:rFonts w:hint="eastAsia"/>
        </w:rPr>
      </w:pPr>
      <w:r>
        <w:rPr>
          <w:rFonts w:hint="eastAsia"/>
          <w:lang w:val="en-US" w:eastAsia="zh-CN"/>
        </w:rPr>
        <w:t>比对异常和处理结果统计表</w:t>
      </w:r>
    </w:p>
    <w:tbl>
      <w:tblPr>
        <w:tblStyle w:val="3"/>
        <w:tblW w:w="8521"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349"/>
        <w:gridCol w:w="3028"/>
        <w:gridCol w:w="214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trPr>
        <w:tc>
          <w:tcPr>
            <w:tcW w:w="33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shd w:val="clear" w:color="auto" w:fill="auto"/>
              </w:rPr>
            </w:pPr>
            <w:r>
              <w:rPr>
                <w:rFonts w:hint="default"/>
                <w:lang w:val="en-US" w:eastAsia="zh-CN"/>
              </w:rPr>
              <w:t> </w:t>
            </w:r>
            <w:r>
              <w:rPr>
                <w:shd w:val="clear" w:color="auto" w:fill="auto"/>
                <w:lang w:val="en-US" w:eastAsia="zh-CN"/>
              </w:rPr>
              <w:t>项目</w:t>
            </w:r>
          </w:p>
        </w:tc>
        <w:tc>
          <w:tcPr>
            <w:tcW w:w="3028" w:type="dxa"/>
            <w:tcBorders>
              <w:top w:val="single" w:color="auto" w:sz="8" w:space="0"/>
              <w:left w:val="nil"/>
              <w:bottom w:val="single" w:color="auto" w:sz="8" w:space="0"/>
              <w:right w:val="single" w:color="auto" w:sz="8" w:space="0"/>
            </w:tcBorders>
            <w:tcMar>
              <w:left w:w="108" w:type="dxa"/>
              <w:right w:w="108" w:type="dxa"/>
            </w:tcMar>
            <w:vAlign w:val="center"/>
          </w:tcPr>
          <w:p>
            <w:pPr>
              <w:rPr>
                <w:shd w:val="clear" w:color="auto" w:fill="auto"/>
              </w:rPr>
            </w:pPr>
            <w:r>
              <w:rPr>
                <w:shd w:val="clear" w:color="auto" w:fill="auto"/>
                <w:lang w:val="en-US" w:eastAsia="zh-CN"/>
              </w:rPr>
              <w:t>行次</w:t>
            </w:r>
          </w:p>
        </w:tc>
        <w:tc>
          <w:tcPr>
            <w:tcW w:w="2144" w:type="dxa"/>
            <w:tcBorders>
              <w:top w:val="single" w:color="auto" w:sz="8" w:space="0"/>
              <w:left w:val="nil"/>
              <w:bottom w:val="single" w:color="auto" w:sz="8" w:space="0"/>
              <w:right w:val="single" w:color="auto" w:sz="8" w:space="0"/>
            </w:tcBorders>
            <w:tcMar>
              <w:left w:w="108" w:type="dxa"/>
              <w:right w:w="108" w:type="dxa"/>
            </w:tcMar>
            <w:vAlign w:val="center"/>
          </w:tcPr>
          <w:p>
            <w:pPr>
              <w:rPr>
                <w:shd w:val="clear" w:color="auto" w:fill="auto"/>
              </w:rPr>
            </w:pPr>
            <w:r>
              <w:rPr>
                <w:shd w:val="clear" w:color="auto" w:fill="auto"/>
                <w:lang w:val="en-US" w:eastAsia="zh-CN"/>
              </w:rPr>
              <w:t>数据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trPr>
        <w:tc>
          <w:tcPr>
            <w:tcW w:w="3349" w:type="dxa"/>
            <w:tcBorders>
              <w:top w:val="nil"/>
              <w:left w:val="single" w:color="auto" w:sz="8" w:space="0"/>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应票表比对户数</w:t>
            </w:r>
          </w:p>
        </w:tc>
        <w:tc>
          <w:tcPr>
            <w:tcW w:w="3028"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1=2+3</w:t>
            </w:r>
          </w:p>
        </w:tc>
        <w:tc>
          <w:tcPr>
            <w:tcW w:w="2144"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trPr>
        <w:tc>
          <w:tcPr>
            <w:tcW w:w="3349" w:type="dxa"/>
            <w:tcBorders>
              <w:top w:val="nil"/>
              <w:left w:val="single" w:color="auto" w:sz="8" w:space="0"/>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已票表比对户数</w:t>
            </w:r>
          </w:p>
        </w:tc>
        <w:tc>
          <w:tcPr>
            <w:tcW w:w="3028"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2</w:t>
            </w:r>
          </w:p>
        </w:tc>
        <w:tc>
          <w:tcPr>
            <w:tcW w:w="2144"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trPr>
        <w:tc>
          <w:tcPr>
            <w:tcW w:w="3349" w:type="dxa"/>
            <w:tcBorders>
              <w:top w:val="nil"/>
              <w:left w:val="single" w:color="auto" w:sz="8" w:space="0"/>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未票表比对户数</w:t>
            </w:r>
          </w:p>
        </w:tc>
        <w:tc>
          <w:tcPr>
            <w:tcW w:w="3028"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 3</w:t>
            </w:r>
          </w:p>
        </w:tc>
        <w:tc>
          <w:tcPr>
            <w:tcW w:w="2144"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trPr>
        <w:tc>
          <w:tcPr>
            <w:tcW w:w="3349" w:type="dxa"/>
            <w:tcBorders>
              <w:top w:val="nil"/>
              <w:left w:val="single" w:color="auto" w:sz="8" w:space="0"/>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票表比对率</w:t>
            </w:r>
          </w:p>
        </w:tc>
        <w:tc>
          <w:tcPr>
            <w:tcW w:w="3028"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4＝2÷1×100％</w:t>
            </w:r>
          </w:p>
        </w:tc>
        <w:tc>
          <w:tcPr>
            <w:tcW w:w="2144"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trPr>
        <w:tc>
          <w:tcPr>
            <w:tcW w:w="3349" w:type="dxa"/>
            <w:tcBorders>
              <w:top w:val="nil"/>
              <w:left w:val="single" w:color="auto" w:sz="8" w:space="0"/>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比对异常户数</w:t>
            </w:r>
          </w:p>
        </w:tc>
        <w:tc>
          <w:tcPr>
            <w:tcW w:w="3028"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5＝6+7+8+9+10+11</w:t>
            </w:r>
          </w:p>
        </w:tc>
        <w:tc>
          <w:tcPr>
            <w:tcW w:w="2144"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trPr>
        <w:tc>
          <w:tcPr>
            <w:tcW w:w="3349" w:type="dxa"/>
            <w:tcBorders>
              <w:top w:val="nil"/>
              <w:left w:val="single" w:color="auto" w:sz="8" w:space="0"/>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其中：异常类型一</w:t>
            </w:r>
          </w:p>
        </w:tc>
        <w:tc>
          <w:tcPr>
            <w:tcW w:w="3028"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6</w:t>
            </w:r>
          </w:p>
        </w:tc>
        <w:tc>
          <w:tcPr>
            <w:tcW w:w="2144"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trPr>
        <w:tc>
          <w:tcPr>
            <w:tcW w:w="3349" w:type="dxa"/>
            <w:tcBorders>
              <w:top w:val="nil"/>
              <w:left w:val="single" w:color="auto" w:sz="8" w:space="0"/>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异常类型二</w:t>
            </w:r>
          </w:p>
        </w:tc>
        <w:tc>
          <w:tcPr>
            <w:tcW w:w="3028"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7</w:t>
            </w:r>
          </w:p>
        </w:tc>
        <w:tc>
          <w:tcPr>
            <w:tcW w:w="2144"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trPr>
        <w:tc>
          <w:tcPr>
            <w:tcW w:w="3349" w:type="dxa"/>
            <w:tcBorders>
              <w:top w:val="nil"/>
              <w:left w:val="single" w:color="auto" w:sz="8" w:space="0"/>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异常类型三</w:t>
            </w:r>
          </w:p>
        </w:tc>
        <w:tc>
          <w:tcPr>
            <w:tcW w:w="3028"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8</w:t>
            </w:r>
          </w:p>
        </w:tc>
        <w:tc>
          <w:tcPr>
            <w:tcW w:w="2144"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trPr>
        <w:tc>
          <w:tcPr>
            <w:tcW w:w="3349" w:type="dxa"/>
            <w:tcBorders>
              <w:top w:val="nil"/>
              <w:left w:val="single" w:color="auto" w:sz="8" w:space="0"/>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异常类型四</w:t>
            </w:r>
          </w:p>
        </w:tc>
        <w:tc>
          <w:tcPr>
            <w:tcW w:w="3028"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9</w:t>
            </w:r>
          </w:p>
        </w:tc>
        <w:tc>
          <w:tcPr>
            <w:tcW w:w="2144"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trPr>
        <w:tc>
          <w:tcPr>
            <w:tcW w:w="3349" w:type="dxa"/>
            <w:tcBorders>
              <w:top w:val="nil"/>
              <w:left w:val="single" w:color="auto" w:sz="8" w:space="0"/>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异常类型五</w:t>
            </w:r>
          </w:p>
        </w:tc>
        <w:tc>
          <w:tcPr>
            <w:tcW w:w="3028"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10</w:t>
            </w:r>
          </w:p>
        </w:tc>
        <w:tc>
          <w:tcPr>
            <w:tcW w:w="2144"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trPr>
        <w:tc>
          <w:tcPr>
            <w:tcW w:w="3349" w:type="dxa"/>
            <w:tcBorders>
              <w:top w:val="nil"/>
              <w:left w:val="single" w:color="auto" w:sz="8" w:space="0"/>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其          他</w:t>
            </w:r>
          </w:p>
        </w:tc>
        <w:tc>
          <w:tcPr>
            <w:tcW w:w="3028"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 11</w:t>
            </w:r>
          </w:p>
        </w:tc>
        <w:tc>
          <w:tcPr>
            <w:tcW w:w="2144"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trPr>
        <w:tc>
          <w:tcPr>
            <w:tcW w:w="3349" w:type="dxa"/>
            <w:tcBorders>
              <w:top w:val="nil"/>
              <w:left w:val="single" w:color="auto" w:sz="8" w:space="0"/>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比对异常率</w:t>
            </w:r>
          </w:p>
        </w:tc>
        <w:tc>
          <w:tcPr>
            <w:tcW w:w="3028"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12＝5÷1×100％</w:t>
            </w:r>
          </w:p>
        </w:tc>
        <w:tc>
          <w:tcPr>
            <w:tcW w:w="2144"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trPr>
        <w:tc>
          <w:tcPr>
            <w:tcW w:w="3349" w:type="dxa"/>
            <w:tcBorders>
              <w:top w:val="nil"/>
              <w:left w:val="single" w:color="auto" w:sz="8" w:space="0"/>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转交税源管理(及稽查)部门户数</w:t>
            </w:r>
          </w:p>
        </w:tc>
        <w:tc>
          <w:tcPr>
            <w:tcW w:w="3028"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13</w:t>
            </w:r>
          </w:p>
        </w:tc>
        <w:tc>
          <w:tcPr>
            <w:tcW w:w="2144"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4" w:hRule="atLeast"/>
        </w:trPr>
        <w:tc>
          <w:tcPr>
            <w:tcW w:w="3349" w:type="dxa"/>
            <w:tcBorders>
              <w:top w:val="nil"/>
              <w:left w:val="single" w:color="auto" w:sz="8" w:space="0"/>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其中：税源管理部门移送稽查部门户数（此栏由增值税管理部门填报）</w:t>
            </w:r>
          </w:p>
        </w:tc>
        <w:tc>
          <w:tcPr>
            <w:tcW w:w="3028"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14</w:t>
            </w:r>
          </w:p>
        </w:tc>
        <w:tc>
          <w:tcPr>
            <w:tcW w:w="2144" w:type="dxa"/>
            <w:tcBorders>
              <w:top w:val="nil"/>
              <w:left w:val="nil"/>
              <w:bottom w:val="single" w:color="auto" w:sz="8" w:space="0"/>
              <w:right w:val="single" w:color="auto" w:sz="8" w:space="0"/>
            </w:tcBorders>
            <w:tcMar>
              <w:left w:w="108" w:type="dxa"/>
              <w:right w:w="108" w:type="dxa"/>
            </w:tcMar>
            <w:vAlign w:val="center"/>
          </w:tcPr>
          <w:p>
            <w:pPr>
              <w:rPr>
                <w:shd w:val="clear" w:color="auto" w:fill="auto"/>
              </w:rPr>
            </w:pPr>
            <w:r>
              <w:rPr>
                <w:rFonts w:hint="eastAsia"/>
                <w:shd w:val="clear" w:color="auto" w:fill="auto"/>
                <w:lang w:val="en-US" w:eastAsia="zh-CN"/>
              </w:rPr>
              <w:t> </w:t>
            </w:r>
          </w:p>
        </w:tc>
      </w:tr>
    </w:tbl>
    <w:p>
      <w:pPr>
        <w:rPr>
          <w:rFonts w:hint="eastAsia"/>
        </w:rPr>
      </w:pPr>
      <w:r>
        <w:rPr>
          <w:rFonts w:hint="eastAsia"/>
          <w:lang w:val="en-US" w:eastAsia="zh-CN"/>
        </w:rPr>
        <w:t>制表人（异常处理岗）：                                     复核岗：                       年     月      日</w:t>
      </w:r>
    </w:p>
    <w:p>
      <w:pPr>
        <w:rPr>
          <w:rFonts w:hint="default"/>
        </w:rPr>
      </w:pPr>
      <w:r>
        <w:rPr>
          <w:rFonts w:hint="default"/>
        </w:rPr>
        <w:t>注：</w:t>
      </w:r>
    </w:p>
    <w:p>
      <w:pPr>
        <w:rPr>
          <w:rFonts w:hint="eastAsia"/>
        </w:rPr>
      </w:pPr>
      <w:r>
        <w:rPr>
          <w:rFonts w:hint="eastAsia"/>
          <w:lang w:val="en-US"/>
        </w:rPr>
        <w:t>1</w:t>
      </w:r>
      <w:r>
        <w:rPr>
          <w:rFonts w:hint="default"/>
        </w:rPr>
        <w:t>、第</w:t>
      </w:r>
      <w:r>
        <w:rPr>
          <w:rFonts w:hint="eastAsia"/>
          <w:lang w:val="en-US"/>
        </w:rPr>
        <w:t>3</w:t>
      </w:r>
      <w:r>
        <w:rPr>
          <w:rFonts w:hint="default"/>
        </w:rPr>
        <w:t>栏填报征期结束后尚未申报的一般纳税人，包括超期申报的一般纳税人；</w:t>
      </w:r>
    </w:p>
    <w:p>
      <w:pPr>
        <w:rPr>
          <w:rFonts w:hint="eastAsia"/>
        </w:rPr>
      </w:pPr>
      <w:r>
        <w:rPr>
          <w:rFonts w:hint="eastAsia"/>
          <w:lang w:val="en-US"/>
        </w:rPr>
        <w:t>2</w:t>
      </w:r>
      <w:r>
        <w:rPr>
          <w:rFonts w:hint="default"/>
        </w:rPr>
        <w:t>、第</w:t>
      </w:r>
      <w:r>
        <w:rPr>
          <w:rFonts w:hint="eastAsia"/>
          <w:lang w:val="en-US"/>
        </w:rPr>
        <w:t>5</w:t>
      </w:r>
      <w:r>
        <w:rPr>
          <w:rFonts w:hint="default"/>
        </w:rPr>
        <w:t>栏不包括超期申报比对异常的一般纳税人，比对异常户数（</w:t>
      </w:r>
      <w:r>
        <w:rPr>
          <w:rFonts w:hint="eastAsia"/>
          <w:lang w:val="en-US"/>
        </w:rPr>
        <w:t>5</w:t>
      </w:r>
      <w:r>
        <w:rPr>
          <w:rFonts w:hint="default"/>
        </w:rPr>
        <w:t>、</w:t>
      </w:r>
      <w:r>
        <w:rPr>
          <w:rFonts w:hint="eastAsia"/>
          <w:lang w:val="en-US"/>
        </w:rPr>
        <w:t>6</w:t>
      </w:r>
      <w:r>
        <w:rPr>
          <w:rFonts w:hint="default"/>
        </w:rPr>
        <w:t>、</w:t>
      </w:r>
      <w:r>
        <w:rPr>
          <w:rFonts w:hint="eastAsia"/>
          <w:lang w:val="en-US"/>
        </w:rPr>
        <w:t>7</w:t>
      </w:r>
      <w:r>
        <w:rPr>
          <w:rFonts w:hint="default"/>
        </w:rPr>
        <w:t>、</w:t>
      </w:r>
      <w:r>
        <w:rPr>
          <w:rFonts w:hint="eastAsia"/>
          <w:lang w:val="en-US"/>
        </w:rPr>
        <w:t>8</w:t>
      </w:r>
      <w:r>
        <w:rPr>
          <w:rFonts w:hint="default"/>
        </w:rPr>
        <w:t>、</w:t>
      </w:r>
      <w:r>
        <w:rPr>
          <w:rFonts w:hint="eastAsia"/>
          <w:lang w:val="en-US"/>
        </w:rPr>
        <w:t>9</w:t>
      </w:r>
      <w:r>
        <w:rPr>
          <w:rFonts w:hint="default"/>
        </w:rPr>
        <w:t>、</w:t>
      </w:r>
      <w:r>
        <w:rPr>
          <w:rFonts w:hint="eastAsia"/>
          <w:lang w:val="en-US"/>
        </w:rPr>
        <w:t>10</w:t>
      </w:r>
      <w:r>
        <w:rPr>
          <w:rFonts w:hint="default"/>
        </w:rPr>
        <w:t>、</w:t>
      </w:r>
      <w:r>
        <w:rPr>
          <w:rFonts w:hint="eastAsia"/>
          <w:lang w:val="en-US"/>
        </w:rPr>
        <w:t>11</w:t>
      </w:r>
      <w:r>
        <w:rPr>
          <w:rFonts w:hint="default"/>
        </w:rPr>
        <w:t>栏）中包括了转交税源管理（及稽查）部门户数</w:t>
      </w:r>
    </w:p>
    <w:p>
      <w:pPr>
        <w:rPr>
          <w:rFonts w:hint="default"/>
        </w:rPr>
      </w:pPr>
      <w:r>
        <w:rPr>
          <w:rFonts w:hint="eastAsia"/>
          <w:lang w:val="en-US"/>
        </w:rPr>
        <w:t>3</w:t>
      </w:r>
      <w:r>
        <w:rPr>
          <w:rFonts w:hint="default"/>
        </w:rPr>
        <w:t>、本表一式二份，办税大厅、增值税管理部门各一份。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0496C"/>
    <w:rsid w:val="12E04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2018-12-06T10:07:00Z</dcterms:created>
  <dc:creator>Administrator</dc:creator>
  <cp:lastModifiedBy>Administrator</cp:lastModifiedBy>
  <dcterms:modified xsi:type="dcterms:W3CDTF">2018-12-06T10:10:48Z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