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资产损失企业所得税税前扣除报审表</w:t>
      </w:r>
      <w:bookmarkStart w:id="0" w:name="_GoBack"/>
      <w:bookmarkEnd w:id="0"/>
    </w:p>
    <w:p>
      <w:pPr>
        <w:jc w:val="left"/>
        <w:rPr>
          <w:rFonts w:hint="eastAsia"/>
        </w:rPr>
      </w:pPr>
      <w:r>
        <w:rPr>
          <w:rFonts w:hint="eastAsia"/>
        </w:rPr>
        <w:t>企业名称：（公章）            填报时间：      年   月    日</w:t>
      </w:r>
      <w:r>
        <w:rPr>
          <w:rFonts w:hint="eastAsia"/>
        </w:rPr>
        <w:br w:type="textWrapping"/>
      </w:r>
      <w:r>
        <w:rPr>
          <w:rFonts w:hint="eastAsia"/>
        </w:rPr>
        <w:t>计算机代码：               申报扣除年度：     年              单位：元</w:t>
      </w:r>
    </w:p>
    <w:tbl>
      <w:tblPr>
        <w:tblW w:w="11274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019"/>
        <w:gridCol w:w="1714"/>
        <w:gridCol w:w="1329"/>
        <w:gridCol w:w="1168"/>
        <w:gridCol w:w="1757"/>
        <w:gridCol w:w="1001"/>
        <w:gridCol w:w="13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损失项目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财产原值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计提折旧（摊销）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保险公司赔偿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责任人赔偿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残值（变价）收入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清理费用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财产损失净额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货币资产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应收（预付）帐款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存货（工程物资）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固定资产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无形资产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在建工程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生产性生物资产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投资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其他资产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合计</w:t>
            </w:r>
          </w:p>
        </w:tc>
        <w:tc>
          <w:tcPr>
            <w:tcW w:w="101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14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29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168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57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001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382" w:type="dxa"/>
            <w:shd w:val="clear" w:color="auto" w:fill="FFFFFF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10D59"/>
    <w:rsid w:val="6901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2018-12-06T02:47:00Z</dcterms:created>
  <dc:creator>半糖主义</dc:creator>
  <cp:lastModifiedBy>半糖主义</cp:lastModifiedBy>
  <dcterms:modified xsi:type="dcterms:W3CDTF">2018-12-06T02:50:39Z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