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650" w:type="pct"/>
        <w:jc w:val="center"/>
        <w:tblCellSpacing w:w="0" w:type="dxa"/>
        <w:tblCellMar>
          <w:left w:w="0" w:type="dxa"/>
          <w:right w:w="0" w:type="dxa"/>
        </w:tblCellMar>
        <w:tblLook w:val="04A0" w:firstRow="1" w:lastRow="0" w:firstColumn="1" w:lastColumn="0" w:noHBand="0" w:noVBand="1"/>
      </w:tblPr>
      <w:tblGrid>
        <w:gridCol w:w="7725"/>
      </w:tblGrid>
      <w:tr w:rsidR="007F70D3" w:rsidRPr="007F70D3" w:rsidTr="007F70D3">
        <w:trPr>
          <w:trHeight w:val="270"/>
          <w:tblCellSpacing w:w="0" w:type="dxa"/>
          <w:jc w:val="center"/>
        </w:trPr>
        <w:tc>
          <w:tcPr>
            <w:tcW w:w="0" w:type="auto"/>
            <w:vAlign w:val="bottom"/>
            <w:hideMark/>
          </w:tcPr>
          <w:p w:rsidR="007F70D3" w:rsidRPr="007F70D3" w:rsidRDefault="007F70D3" w:rsidP="007F70D3">
            <w:pPr>
              <w:widowControl/>
              <w:jc w:val="left"/>
              <w:rPr>
                <w:rFonts w:ascii="宋体" w:eastAsia="宋体" w:hAnsi="宋体" w:cs="宋体"/>
                <w:kern w:val="0"/>
                <w:sz w:val="24"/>
                <w:szCs w:val="24"/>
              </w:rPr>
            </w:pPr>
          </w:p>
        </w:tc>
      </w:tr>
      <w:tr w:rsidR="007F70D3" w:rsidRPr="007F70D3" w:rsidTr="007F70D3">
        <w:trPr>
          <w:tblCellSpacing w:w="0" w:type="dxa"/>
          <w:jc w:val="center"/>
        </w:trPr>
        <w:tc>
          <w:tcPr>
            <w:tcW w:w="0" w:type="auto"/>
            <w:vAlign w:val="center"/>
            <w:hideMark/>
          </w:tcPr>
          <w:p w:rsidR="007F70D3" w:rsidRPr="007F70D3" w:rsidRDefault="007F70D3" w:rsidP="007F70D3">
            <w:pPr>
              <w:widowControl/>
              <w:jc w:val="center"/>
              <w:rPr>
                <w:rFonts w:ascii="宋体" w:eastAsia="宋体" w:hAnsi="宋体" w:cs="宋体"/>
                <w:kern w:val="0"/>
                <w:sz w:val="24"/>
                <w:szCs w:val="24"/>
              </w:rPr>
            </w:pPr>
            <w:r w:rsidRPr="007F70D3">
              <w:rPr>
                <w:rFonts w:ascii="宋体" w:eastAsia="宋体" w:hAnsi="宋体" w:cs="宋体"/>
                <w:b/>
                <w:bCs/>
                <w:kern w:val="0"/>
                <w:sz w:val="27"/>
                <w:szCs w:val="27"/>
              </w:rPr>
              <w:t xml:space="preserve">国家税务总局关于实施高新技术企业所得税优惠有关问题的通知 </w:t>
            </w:r>
            <w:r w:rsidRPr="007F70D3">
              <w:rPr>
                <w:rFonts w:ascii="宋体" w:eastAsia="宋体" w:hAnsi="宋体" w:cs="宋体"/>
                <w:kern w:val="0"/>
                <w:sz w:val="24"/>
                <w:szCs w:val="24"/>
              </w:rPr>
              <w:t xml:space="preserve">  </w:t>
            </w:r>
          </w:p>
        </w:tc>
      </w:tr>
      <w:tr w:rsidR="007F70D3" w:rsidRPr="007F70D3" w:rsidTr="007F70D3">
        <w:trPr>
          <w:trHeight w:val="240"/>
          <w:tblCellSpacing w:w="0" w:type="dxa"/>
          <w:jc w:val="center"/>
        </w:trPr>
        <w:tc>
          <w:tcPr>
            <w:tcW w:w="0" w:type="auto"/>
            <w:vAlign w:val="center"/>
            <w:hideMark/>
          </w:tcPr>
          <w:p w:rsidR="007F70D3" w:rsidRPr="007F70D3" w:rsidRDefault="007F70D3" w:rsidP="007F70D3">
            <w:pPr>
              <w:widowControl/>
              <w:jc w:val="left"/>
              <w:rPr>
                <w:rFonts w:ascii="宋体" w:eastAsia="宋体" w:hAnsi="宋体" w:cs="宋体"/>
                <w:kern w:val="0"/>
                <w:sz w:val="24"/>
                <w:szCs w:val="24"/>
              </w:rPr>
            </w:pPr>
            <w:r w:rsidRPr="007F70D3">
              <w:rPr>
                <w:rFonts w:ascii="宋体" w:eastAsia="宋体" w:hAnsi="宋体" w:cs="宋体"/>
                <w:kern w:val="0"/>
                <w:sz w:val="24"/>
                <w:szCs w:val="24"/>
              </w:rPr>
              <w:pict>
                <v:rect id="_x0000_i1025" style="width:0;height:.75pt" o:hralign="center" o:hrstd="t" o:hr="t" fillcolor="#a0a0a0" stroked="f"/>
              </w:pict>
            </w:r>
          </w:p>
        </w:tc>
      </w:tr>
      <w:tr w:rsidR="007F70D3" w:rsidRPr="007F70D3" w:rsidTr="007F70D3">
        <w:trPr>
          <w:trHeight w:val="375"/>
          <w:tblCellSpacing w:w="0" w:type="dxa"/>
          <w:jc w:val="center"/>
        </w:trPr>
        <w:tc>
          <w:tcPr>
            <w:tcW w:w="0" w:type="auto"/>
            <w:vAlign w:val="center"/>
            <w:hideMark/>
          </w:tcPr>
          <w:p w:rsidR="007F70D3" w:rsidRPr="007F70D3" w:rsidRDefault="007F70D3" w:rsidP="007F70D3">
            <w:pPr>
              <w:widowControl/>
              <w:jc w:val="center"/>
              <w:rPr>
                <w:rFonts w:ascii="宋体" w:eastAsia="宋体" w:hAnsi="宋体" w:cs="宋体"/>
                <w:kern w:val="0"/>
                <w:sz w:val="24"/>
                <w:szCs w:val="24"/>
              </w:rPr>
            </w:pPr>
            <w:r w:rsidRPr="007F70D3">
              <w:rPr>
                <w:rFonts w:ascii="宋体" w:eastAsia="宋体" w:hAnsi="宋体" w:cs="宋体"/>
                <w:kern w:val="0"/>
                <w:sz w:val="24"/>
                <w:szCs w:val="24"/>
              </w:rPr>
              <w:t>国税函〔2009〕203号 </w:t>
            </w:r>
          </w:p>
        </w:tc>
      </w:tr>
      <w:tr w:rsidR="007F70D3" w:rsidRPr="007F70D3" w:rsidTr="007F70D3">
        <w:trPr>
          <w:tblCellSpacing w:w="0" w:type="dxa"/>
          <w:jc w:val="center"/>
        </w:trPr>
        <w:tc>
          <w:tcPr>
            <w:tcW w:w="0" w:type="auto"/>
            <w:vAlign w:val="center"/>
            <w:hideMark/>
          </w:tcPr>
          <w:p w:rsidR="007F70D3" w:rsidRPr="007F70D3" w:rsidRDefault="007F70D3" w:rsidP="007F70D3">
            <w:pPr>
              <w:widowControl/>
              <w:jc w:val="right"/>
              <w:rPr>
                <w:rFonts w:ascii="宋体" w:eastAsia="宋体" w:hAnsi="宋体" w:cs="宋体"/>
                <w:kern w:val="0"/>
                <w:sz w:val="24"/>
                <w:szCs w:val="24"/>
              </w:rPr>
            </w:pPr>
            <w:r w:rsidRPr="007F70D3">
              <w:rPr>
                <w:rFonts w:ascii="宋体" w:eastAsia="宋体" w:hAnsi="宋体" w:cs="宋体"/>
                <w:color w:val="FF0000"/>
                <w:kern w:val="0"/>
                <w:sz w:val="24"/>
                <w:szCs w:val="24"/>
              </w:rPr>
              <w:t>全文有效</w:t>
            </w:r>
            <w:r w:rsidRPr="007F70D3">
              <w:rPr>
                <w:rFonts w:ascii="宋体" w:eastAsia="宋体" w:hAnsi="宋体" w:cs="宋体"/>
                <w:kern w:val="0"/>
                <w:sz w:val="24"/>
                <w:szCs w:val="24"/>
              </w:rPr>
              <w:t>   成文日期：2009-04-22</w:t>
            </w:r>
          </w:p>
        </w:tc>
      </w:tr>
      <w:tr w:rsidR="007F70D3" w:rsidRPr="007F70D3" w:rsidTr="007F70D3">
        <w:trPr>
          <w:tblCellSpacing w:w="0" w:type="dxa"/>
          <w:jc w:val="center"/>
        </w:trPr>
        <w:tc>
          <w:tcPr>
            <w:tcW w:w="0" w:type="auto"/>
            <w:vAlign w:val="center"/>
            <w:hideMark/>
          </w:tcPr>
          <w:p w:rsidR="007F70D3" w:rsidRPr="007F70D3" w:rsidRDefault="007F70D3" w:rsidP="007F70D3">
            <w:pPr>
              <w:widowControl/>
              <w:jc w:val="center"/>
              <w:rPr>
                <w:rFonts w:ascii="宋体" w:eastAsia="宋体" w:hAnsi="宋体" w:cs="宋体"/>
                <w:kern w:val="0"/>
                <w:sz w:val="24"/>
                <w:szCs w:val="24"/>
              </w:rPr>
            </w:pPr>
            <w:r w:rsidRPr="007F70D3">
              <w:rPr>
                <w:rFonts w:ascii="宋体" w:eastAsia="宋体" w:hAnsi="宋体" w:cs="宋体"/>
                <w:kern w:val="0"/>
                <w:sz w:val="24"/>
                <w:szCs w:val="24"/>
              </w:rPr>
              <w:t xml:space="preserve">  </w:t>
            </w:r>
          </w:p>
        </w:tc>
      </w:tr>
    </w:tbl>
    <w:p w:rsidR="007F70D3" w:rsidRPr="007F70D3" w:rsidRDefault="007F70D3" w:rsidP="007F70D3">
      <w:pPr>
        <w:widowControl/>
        <w:jc w:val="center"/>
        <w:rPr>
          <w:rFonts w:ascii="宋体" w:eastAsia="宋体" w:hAnsi="宋体" w:cs="宋体"/>
          <w:vanish/>
          <w:kern w:val="0"/>
          <w:sz w:val="24"/>
          <w:szCs w:val="24"/>
        </w:rPr>
      </w:pPr>
    </w:p>
    <w:tbl>
      <w:tblPr>
        <w:tblW w:w="4650" w:type="pct"/>
        <w:jc w:val="center"/>
        <w:tblCellSpacing w:w="0" w:type="dxa"/>
        <w:tblCellMar>
          <w:left w:w="0" w:type="dxa"/>
          <w:right w:w="0" w:type="dxa"/>
        </w:tblCellMar>
        <w:tblLook w:val="04A0" w:firstRow="1" w:lastRow="0" w:firstColumn="1" w:lastColumn="0" w:noHBand="0" w:noVBand="1"/>
      </w:tblPr>
      <w:tblGrid>
        <w:gridCol w:w="7725"/>
      </w:tblGrid>
      <w:tr w:rsidR="007F70D3" w:rsidRPr="007F70D3" w:rsidTr="007F70D3">
        <w:trPr>
          <w:tblCellSpacing w:w="0" w:type="dxa"/>
          <w:jc w:val="center"/>
        </w:trPr>
        <w:tc>
          <w:tcPr>
            <w:tcW w:w="0" w:type="auto"/>
            <w:vAlign w:val="center"/>
          </w:tcPr>
          <w:p w:rsidR="007F70D3" w:rsidRPr="007F70D3" w:rsidRDefault="007F70D3" w:rsidP="007F70D3">
            <w:pPr>
              <w:widowControl/>
              <w:jc w:val="right"/>
              <w:divId w:val="1814760138"/>
              <w:rPr>
                <w:rFonts w:ascii="宋体" w:eastAsia="宋体" w:hAnsi="宋体" w:cs="宋体"/>
                <w:kern w:val="0"/>
                <w:sz w:val="24"/>
                <w:szCs w:val="24"/>
              </w:rPr>
            </w:pPr>
            <w:bookmarkStart w:id="0" w:name="_GoBack"/>
            <w:bookmarkEnd w:id="0"/>
          </w:p>
        </w:tc>
      </w:tr>
    </w:tbl>
    <w:p w:rsidR="007F70D3" w:rsidRPr="007F70D3" w:rsidRDefault="007F70D3" w:rsidP="007F70D3">
      <w:pPr>
        <w:widowControl/>
        <w:jc w:val="center"/>
        <w:rPr>
          <w:rFonts w:ascii="宋体" w:eastAsia="宋体" w:hAnsi="宋体" w:cs="宋体"/>
          <w:vanish/>
          <w:kern w:val="0"/>
          <w:sz w:val="24"/>
          <w:szCs w:val="24"/>
        </w:rPr>
      </w:pPr>
    </w:p>
    <w:tbl>
      <w:tblPr>
        <w:tblW w:w="4750" w:type="pct"/>
        <w:jc w:val="center"/>
        <w:tblCellSpacing w:w="0" w:type="dxa"/>
        <w:tblCellMar>
          <w:left w:w="0" w:type="dxa"/>
          <w:right w:w="0" w:type="dxa"/>
        </w:tblCellMar>
        <w:tblLook w:val="04A0" w:firstRow="1" w:lastRow="0" w:firstColumn="1" w:lastColumn="0" w:noHBand="0" w:noVBand="1"/>
      </w:tblPr>
      <w:tblGrid>
        <w:gridCol w:w="7891"/>
      </w:tblGrid>
      <w:tr w:rsidR="007F70D3" w:rsidRPr="007F70D3" w:rsidTr="007F70D3">
        <w:trPr>
          <w:tblCellSpacing w:w="0" w:type="dxa"/>
          <w:jc w:val="center"/>
        </w:trPr>
        <w:tc>
          <w:tcPr>
            <w:tcW w:w="0" w:type="auto"/>
            <w:vAlign w:val="center"/>
            <w:hideMark/>
          </w:tcPr>
          <w:p w:rsidR="007F70D3" w:rsidRPr="007F70D3" w:rsidRDefault="007F70D3" w:rsidP="007F70D3">
            <w:pPr>
              <w:widowControl/>
              <w:spacing w:line="540" w:lineRule="atLeast"/>
              <w:jc w:val="left"/>
              <w:rPr>
                <w:rFonts w:ascii="宋体" w:eastAsia="宋体" w:hAnsi="宋体" w:cs="宋体"/>
                <w:color w:val="000000"/>
                <w:kern w:val="0"/>
                <w:sz w:val="24"/>
                <w:szCs w:val="24"/>
              </w:rPr>
            </w:pPr>
            <w:r w:rsidRPr="007F70D3">
              <w:rPr>
                <w:rFonts w:ascii="宋体" w:eastAsia="宋体" w:hAnsi="宋体" w:cs="宋体" w:hint="eastAsia"/>
                <w:color w:val="000000"/>
                <w:kern w:val="0"/>
                <w:sz w:val="24"/>
                <w:szCs w:val="24"/>
              </w:rPr>
              <w:t>各省、自治区、直辖市和计划单列市国家税务局、地方税务局：</w:t>
            </w:r>
            <w:r w:rsidRPr="007F70D3">
              <w:rPr>
                <w:rFonts w:ascii="宋体" w:eastAsia="宋体" w:hAnsi="宋体" w:cs="宋体" w:hint="eastAsia"/>
                <w:color w:val="000000"/>
                <w:kern w:val="0"/>
                <w:sz w:val="24"/>
                <w:szCs w:val="24"/>
              </w:rPr>
              <w:br/>
              <w:t xml:space="preserve">　　为贯彻落实高新技术企业所得税优惠及其过渡性优惠政策，根据《中华人民共和国企业所得税法》（以下简称企业所得税法）及《中华人民共和国企业所得税法实施条例》（以下简称实施条例）以及相关税收规定，现对有关问题通知如下：</w:t>
            </w:r>
            <w:r w:rsidRPr="007F70D3">
              <w:rPr>
                <w:rFonts w:ascii="宋体" w:eastAsia="宋体" w:hAnsi="宋体" w:cs="宋体" w:hint="eastAsia"/>
                <w:color w:val="000000"/>
                <w:kern w:val="0"/>
                <w:sz w:val="24"/>
                <w:szCs w:val="24"/>
              </w:rPr>
              <w:br/>
              <w:t xml:space="preserve">　 　一、当年可减按15%的税率征收企业所得税或按照《国务院关于经济特区和上海浦东新区新设立高新技术企业实行过渡性税收优惠的通知》（国发〔2007〕 40号）享受过渡性税收优惠的高新技术企业，在实际实施有关税收优惠的当年，减免税条件发生变化的，应按《科学技术部 财政部 国家税务总局关于印发〈高新技术企业认定管理办法〉的通知》（国科发火〔2008〕172号）第九条第二款的规定处理。 </w:t>
            </w:r>
            <w:r w:rsidRPr="007F70D3">
              <w:rPr>
                <w:rFonts w:ascii="宋体" w:eastAsia="宋体" w:hAnsi="宋体" w:cs="宋体" w:hint="eastAsia"/>
                <w:color w:val="000000"/>
                <w:kern w:val="0"/>
                <w:sz w:val="24"/>
                <w:szCs w:val="24"/>
              </w:rPr>
              <w:br/>
              <w:t xml:space="preserve">　　二、</w:t>
            </w:r>
            <w:proofErr w:type="gramStart"/>
            <w:r w:rsidRPr="007F70D3">
              <w:rPr>
                <w:rFonts w:ascii="宋体" w:eastAsia="宋体" w:hAnsi="宋体" w:cs="宋体" w:hint="eastAsia"/>
                <w:color w:val="000000"/>
                <w:kern w:val="0"/>
                <w:sz w:val="24"/>
                <w:szCs w:val="24"/>
              </w:rPr>
              <w:t>原依法</w:t>
            </w:r>
            <w:proofErr w:type="gramEnd"/>
            <w:r w:rsidRPr="007F70D3">
              <w:rPr>
                <w:rFonts w:ascii="宋体" w:eastAsia="宋体" w:hAnsi="宋体" w:cs="宋体" w:hint="eastAsia"/>
                <w:color w:val="000000"/>
                <w:kern w:val="0"/>
                <w:sz w:val="24"/>
                <w:szCs w:val="24"/>
              </w:rPr>
              <w:t>享受企业 所得税定期减免税优惠尚未期满同时符合本通知第一条规定条件的高新技术企业，根据《高新技术企业认定管理办法》以及《科学技术部 财政部 国家税务总局关于印发〈高新技术企业认定管理工作指引〉的通知》（国科发火〔2008〕362号）的相关规定，在按照新标准取得认定机构颁发的高新技术企 业资格证书之后，可以在2008年1月1日后，享受对尚未到期的定期减免税优惠执行到期满的过渡政策。</w:t>
            </w:r>
            <w:r w:rsidRPr="007F70D3">
              <w:rPr>
                <w:rFonts w:ascii="宋体" w:eastAsia="宋体" w:hAnsi="宋体" w:cs="宋体" w:hint="eastAsia"/>
                <w:color w:val="000000"/>
                <w:kern w:val="0"/>
                <w:sz w:val="24"/>
                <w:szCs w:val="24"/>
              </w:rPr>
              <w:br/>
              <w:t xml:space="preserve">　　三、2006年1月1日至2007年3 月16日期间成立，截止到2007年</w:t>
            </w:r>
            <w:r w:rsidRPr="007F70D3">
              <w:rPr>
                <w:rFonts w:ascii="宋体" w:eastAsia="宋体" w:hAnsi="宋体" w:cs="宋体" w:hint="eastAsia"/>
                <w:color w:val="000000"/>
                <w:kern w:val="0"/>
                <w:sz w:val="24"/>
                <w:szCs w:val="24"/>
              </w:rPr>
              <w:lastRenderedPageBreak/>
              <w:t>底仍未获利（弥补</w:t>
            </w:r>
            <w:proofErr w:type="gramStart"/>
            <w:r w:rsidRPr="007F70D3">
              <w:rPr>
                <w:rFonts w:ascii="宋体" w:eastAsia="宋体" w:hAnsi="宋体" w:cs="宋体" w:hint="eastAsia"/>
                <w:color w:val="000000"/>
                <w:kern w:val="0"/>
                <w:sz w:val="24"/>
                <w:szCs w:val="24"/>
              </w:rPr>
              <w:t>完以前</w:t>
            </w:r>
            <w:proofErr w:type="gramEnd"/>
            <w:r w:rsidRPr="007F70D3">
              <w:rPr>
                <w:rFonts w:ascii="宋体" w:eastAsia="宋体" w:hAnsi="宋体" w:cs="宋体" w:hint="eastAsia"/>
                <w:color w:val="000000"/>
                <w:kern w:val="0"/>
                <w:sz w:val="24"/>
                <w:szCs w:val="24"/>
              </w:rPr>
              <w:t>年度亏损后应纳税所得额为零）的高新技术企业，根据《高新技术企业认定管理办法》以及《高新技 术企业认定管理工作指引》的相关规定，按照新标准取得认定机构颁发的高新技术企业证书后，可依据企业所得税法第五十七条的规定，免税期限自2008年1月 1日起计算。</w:t>
            </w:r>
            <w:r w:rsidRPr="007F70D3">
              <w:rPr>
                <w:rFonts w:ascii="宋体" w:eastAsia="宋体" w:hAnsi="宋体" w:cs="宋体" w:hint="eastAsia"/>
                <w:color w:val="000000"/>
                <w:kern w:val="0"/>
                <w:sz w:val="24"/>
                <w:szCs w:val="24"/>
              </w:rPr>
              <w:br/>
              <w:t xml:space="preserve">　　四、认定（复审）合格的高新技术企业，自认定（复审）批准的有效期当年开始，可申请享受企业所得税优惠。企业取得省、自治区、直 辖市、计划单列市高新技术企业认定管理机构颁发的高新技术企业证书后，可持 “高新技术企业证书”及其复印件和有关资料，向主管税务机关申请办理减免税手续。手续办理完毕后，高新技术企业可按15%的税率进行所得税预缴申报或享受 过渡性税收优惠。</w:t>
            </w:r>
            <w:r w:rsidRPr="007F70D3">
              <w:rPr>
                <w:rFonts w:ascii="宋体" w:eastAsia="宋体" w:hAnsi="宋体" w:cs="宋体" w:hint="eastAsia"/>
                <w:color w:val="000000"/>
                <w:kern w:val="0"/>
                <w:sz w:val="24"/>
                <w:szCs w:val="24"/>
              </w:rPr>
              <w:br/>
              <w:t xml:space="preserve">　　五、纳税年度终了后至报送年度纳税申报表以前，已办理减免税手续的企业应向主管税务机关备案以下资料：</w:t>
            </w:r>
            <w:r w:rsidRPr="007F70D3">
              <w:rPr>
                <w:rFonts w:ascii="宋体" w:eastAsia="宋体" w:hAnsi="宋体" w:cs="宋体" w:hint="eastAsia"/>
                <w:color w:val="000000"/>
                <w:kern w:val="0"/>
                <w:sz w:val="24"/>
                <w:szCs w:val="24"/>
              </w:rPr>
              <w:br/>
              <w:t xml:space="preserve">　　（一）产品（服务）属于《国家重点支持的高新技术领域》规定的范围的说明； </w:t>
            </w:r>
            <w:r w:rsidRPr="007F70D3">
              <w:rPr>
                <w:rFonts w:ascii="宋体" w:eastAsia="宋体" w:hAnsi="宋体" w:cs="宋体" w:hint="eastAsia"/>
                <w:color w:val="000000"/>
                <w:kern w:val="0"/>
                <w:sz w:val="24"/>
                <w:szCs w:val="24"/>
              </w:rPr>
              <w:br/>
              <w:t xml:space="preserve">　　（二）企业年度研究开发费用结构明细表（见附件）；</w:t>
            </w:r>
            <w:r w:rsidRPr="007F70D3">
              <w:rPr>
                <w:rFonts w:ascii="宋体" w:eastAsia="宋体" w:hAnsi="宋体" w:cs="宋体" w:hint="eastAsia"/>
                <w:color w:val="000000"/>
                <w:kern w:val="0"/>
                <w:sz w:val="24"/>
                <w:szCs w:val="24"/>
              </w:rPr>
              <w:br/>
              <w:t xml:space="preserve">　　（三）企业当年高新技术产品（服务）收入占企业总收入的比例说明； </w:t>
            </w:r>
            <w:r w:rsidRPr="007F70D3">
              <w:rPr>
                <w:rFonts w:ascii="宋体" w:eastAsia="宋体" w:hAnsi="宋体" w:cs="宋体" w:hint="eastAsia"/>
                <w:color w:val="000000"/>
                <w:kern w:val="0"/>
                <w:sz w:val="24"/>
                <w:szCs w:val="24"/>
              </w:rPr>
              <w:br/>
              <w:t xml:space="preserve">　　（四）企业具有大学专科以上学历的科技人员占企业当年职工总数的比例说明、研发人员占企业当年职工总数的比例说明。</w:t>
            </w:r>
            <w:r w:rsidRPr="007F70D3">
              <w:rPr>
                <w:rFonts w:ascii="宋体" w:eastAsia="宋体" w:hAnsi="宋体" w:cs="宋体" w:hint="eastAsia"/>
                <w:color w:val="000000"/>
                <w:kern w:val="0"/>
                <w:sz w:val="24"/>
                <w:szCs w:val="24"/>
              </w:rPr>
              <w:br/>
              <w:t xml:space="preserve">　　以上资料的计算、填报口径参照《高新技术企业认定管理工作指引》的有关规定执行。</w:t>
            </w:r>
            <w:r w:rsidRPr="007F70D3">
              <w:rPr>
                <w:rFonts w:ascii="宋体" w:eastAsia="宋体" w:hAnsi="宋体" w:cs="宋体" w:hint="eastAsia"/>
                <w:color w:val="000000"/>
                <w:kern w:val="0"/>
                <w:sz w:val="24"/>
                <w:szCs w:val="24"/>
              </w:rPr>
              <w:br/>
              <w:t xml:space="preserve">　　六、未取得高新技术企业资格、或虽取得高新技术企业资格但不符合企业所得税法及实施条例以及本通知有关规定条件的企业，不得享受高新</w:t>
            </w:r>
            <w:r w:rsidRPr="007F70D3">
              <w:rPr>
                <w:rFonts w:ascii="宋体" w:eastAsia="宋体" w:hAnsi="宋体" w:cs="宋体" w:hint="eastAsia"/>
                <w:color w:val="000000"/>
                <w:kern w:val="0"/>
                <w:sz w:val="24"/>
                <w:szCs w:val="24"/>
              </w:rPr>
              <w:lastRenderedPageBreak/>
              <w:t>技术企业的优惠；已享受优惠的，应追缴其已减免的企业所得税税款。</w:t>
            </w:r>
            <w:r w:rsidRPr="007F70D3">
              <w:rPr>
                <w:rFonts w:ascii="宋体" w:eastAsia="宋体" w:hAnsi="宋体" w:cs="宋体" w:hint="eastAsia"/>
                <w:color w:val="000000"/>
                <w:kern w:val="0"/>
                <w:sz w:val="24"/>
                <w:szCs w:val="24"/>
              </w:rPr>
              <w:br/>
              <w:t xml:space="preserve">　　七、本通知自2008年1月1日起执行。　　</w:t>
            </w:r>
          </w:p>
          <w:p w:rsidR="007F70D3" w:rsidRPr="007F70D3" w:rsidRDefault="007F70D3" w:rsidP="007F70D3">
            <w:pPr>
              <w:widowControl/>
              <w:spacing w:line="540" w:lineRule="atLeast"/>
              <w:jc w:val="left"/>
              <w:rPr>
                <w:rFonts w:ascii="宋体" w:eastAsia="宋体" w:hAnsi="宋体" w:cs="宋体" w:hint="eastAsia"/>
                <w:color w:val="000000"/>
                <w:kern w:val="0"/>
                <w:sz w:val="24"/>
                <w:szCs w:val="24"/>
              </w:rPr>
            </w:pPr>
            <w:r w:rsidRPr="007F70D3">
              <w:rPr>
                <w:rFonts w:ascii="宋体" w:eastAsia="宋体" w:hAnsi="宋体" w:cs="宋体" w:hint="eastAsia"/>
                <w:color w:val="000000"/>
                <w:kern w:val="0"/>
                <w:sz w:val="24"/>
                <w:szCs w:val="24"/>
              </w:rPr>
              <w:t> </w:t>
            </w:r>
          </w:p>
          <w:p w:rsidR="007F70D3" w:rsidRPr="007F70D3" w:rsidRDefault="007F70D3" w:rsidP="007F70D3">
            <w:pPr>
              <w:widowControl/>
              <w:spacing w:line="540" w:lineRule="atLeast"/>
              <w:jc w:val="left"/>
              <w:rPr>
                <w:rFonts w:ascii="宋体" w:eastAsia="宋体" w:hAnsi="宋体" w:cs="宋体" w:hint="eastAsia"/>
                <w:color w:val="000000"/>
                <w:kern w:val="0"/>
                <w:sz w:val="24"/>
                <w:szCs w:val="24"/>
              </w:rPr>
            </w:pPr>
            <w:r w:rsidRPr="007F70D3">
              <w:rPr>
                <w:rFonts w:ascii="宋体" w:eastAsia="宋体" w:hAnsi="宋体" w:cs="宋体" w:hint="eastAsia"/>
                <w:color w:val="000000"/>
                <w:kern w:val="0"/>
                <w:sz w:val="24"/>
                <w:szCs w:val="24"/>
              </w:rPr>
              <w:t xml:space="preserve">　　附件：</w:t>
            </w:r>
            <w:hyperlink r:id="rId4" w:history="1">
              <w:r w:rsidRPr="007F70D3">
                <w:rPr>
                  <w:rFonts w:ascii="宋体" w:eastAsia="宋体" w:hAnsi="宋体" w:cs="宋体" w:hint="eastAsia"/>
                  <w:color w:val="0000FF"/>
                  <w:kern w:val="0"/>
                  <w:sz w:val="24"/>
                  <w:szCs w:val="24"/>
                  <w:u w:val="single"/>
                </w:rPr>
                <w:t>企业年度研究开发费用结构明细表</w:t>
              </w:r>
            </w:hyperlink>
            <w:r w:rsidRPr="007F70D3">
              <w:rPr>
                <w:rFonts w:ascii="宋体" w:eastAsia="宋体" w:hAnsi="宋体" w:cs="宋体" w:hint="eastAsia"/>
                <w:color w:val="000000"/>
                <w:kern w:val="0"/>
                <w:sz w:val="24"/>
                <w:szCs w:val="24"/>
              </w:rPr>
              <w:br/>
              <w:t> </w:t>
            </w:r>
          </w:p>
          <w:p w:rsidR="007F70D3" w:rsidRPr="007F70D3" w:rsidRDefault="007F70D3" w:rsidP="007F70D3">
            <w:pPr>
              <w:widowControl/>
              <w:spacing w:line="540" w:lineRule="atLeast"/>
              <w:jc w:val="left"/>
              <w:rPr>
                <w:rFonts w:ascii="宋体" w:eastAsia="宋体" w:hAnsi="宋体" w:cs="宋体" w:hint="eastAsia"/>
                <w:color w:val="000000"/>
                <w:kern w:val="0"/>
                <w:sz w:val="24"/>
                <w:szCs w:val="24"/>
              </w:rPr>
            </w:pPr>
            <w:r w:rsidRPr="007F70D3">
              <w:rPr>
                <w:rFonts w:ascii="宋体" w:eastAsia="宋体" w:hAnsi="宋体" w:cs="宋体" w:hint="eastAsia"/>
                <w:color w:val="000000"/>
                <w:kern w:val="0"/>
                <w:sz w:val="24"/>
                <w:szCs w:val="24"/>
              </w:rPr>
              <w:t> </w:t>
            </w:r>
          </w:p>
          <w:p w:rsidR="007F70D3" w:rsidRPr="007F70D3" w:rsidRDefault="007F70D3" w:rsidP="007F70D3">
            <w:pPr>
              <w:widowControl/>
              <w:spacing w:line="540" w:lineRule="atLeast"/>
              <w:jc w:val="left"/>
              <w:rPr>
                <w:rFonts w:ascii="宋体" w:eastAsia="宋体" w:hAnsi="宋体" w:cs="宋体" w:hint="eastAsia"/>
                <w:color w:val="000000"/>
                <w:kern w:val="0"/>
                <w:sz w:val="24"/>
                <w:szCs w:val="24"/>
              </w:rPr>
            </w:pPr>
            <w:r w:rsidRPr="007F70D3">
              <w:rPr>
                <w:rFonts w:ascii="宋体" w:eastAsia="宋体" w:hAnsi="宋体" w:cs="宋体" w:hint="eastAsia"/>
                <w:color w:val="000000"/>
                <w:kern w:val="0"/>
                <w:sz w:val="24"/>
                <w:szCs w:val="24"/>
              </w:rPr>
              <w:t> </w:t>
            </w:r>
          </w:p>
          <w:p w:rsidR="007F70D3" w:rsidRPr="007F70D3" w:rsidRDefault="007F70D3" w:rsidP="007F70D3">
            <w:pPr>
              <w:widowControl/>
              <w:spacing w:line="540" w:lineRule="atLeast"/>
              <w:jc w:val="right"/>
              <w:rPr>
                <w:rFonts w:ascii="宋体" w:eastAsia="宋体" w:hAnsi="宋体" w:cs="宋体" w:hint="eastAsia"/>
                <w:color w:val="000000"/>
                <w:kern w:val="0"/>
                <w:sz w:val="24"/>
                <w:szCs w:val="24"/>
              </w:rPr>
            </w:pPr>
            <w:r w:rsidRPr="007F70D3">
              <w:rPr>
                <w:rFonts w:ascii="宋体" w:eastAsia="宋体" w:hAnsi="宋体" w:cs="宋体" w:hint="eastAsia"/>
                <w:color w:val="000000"/>
                <w:kern w:val="0"/>
                <w:sz w:val="24"/>
                <w:szCs w:val="24"/>
              </w:rPr>
              <w:t xml:space="preserve">　　</w:t>
            </w:r>
            <w:r w:rsidRPr="007F70D3">
              <w:rPr>
                <w:rFonts w:ascii="宋体" w:eastAsia="宋体" w:hAnsi="宋体" w:cs="宋体" w:hint="eastAsia"/>
                <w:color w:val="000000"/>
                <w:kern w:val="0"/>
                <w:sz w:val="24"/>
                <w:szCs w:val="24"/>
              </w:rPr>
              <w:br/>
              <w:t>国家税务总局</w:t>
            </w:r>
            <w:r w:rsidRPr="007F70D3">
              <w:rPr>
                <w:rFonts w:ascii="宋体" w:eastAsia="宋体" w:hAnsi="宋体" w:cs="宋体" w:hint="eastAsia"/>
                <w:color w:val="000000"/>
                <w:kern w:val="0"/>
                <w:sz w:val="24"/>
                <w:szCs w:val="24"/>
              </w:rPr>
              <w:br/>
              <w:t>二○○九年四月二十二日</w:t>
            </w:r>
          </w:p>
          <w:p w:rsidR="007F70D3" w:rsidRPr="007F70D3" w:rsidRDefault="007F70D3" w:rsidP="007F70D3">
            <w:pPr>
              <w:widowControl/>
              <w:spacing w:before="100" w:beforeAutospacing="1" w:after="100" w:afterAutospacing="1" w:line="540" w:lineRule="atLeast"/>
              <w:jc w:val="left"/>
              <w:rPr>
                <w:rFonts w:ascii="宋体" w:eastAsia="宋体" w:hAnsi="宋体" w:cs="宋体" w:hint="eastAsia"/>
                <w:color w:val="000000"/>
                <w:kern w:val="0"/>
                <w:sz w:val="24"/>
                <w:szCs w:val="24"/>
              </w:rPr>
            </w:pPr>
            <w:r w:rsidRPr="007F70D3">
              <w:rPr>
                <w:rFonts w:ascii="宋体" w:eastAsia="宋体" w:hAnsi="宋体" w:cs="宋体" w:hint="eastAsia"/>
                <w:color w:val="000000"/>
                <w:kern w:val="0"/>
                <w:sz w:val="24"/>
                <w:szCs w:val="24"/>
              </w:rPr>
              <w:t> </w:t>
            </w:r>
          </w:p>
        </w:tc>
      </w:tr>
    </w:tbl>
    <w:p w:rsidR="007F70D3" w:rsidRPr="007F70D3" w:rsidRDefault="007F70D3" w:rsidP="007F70D3">
      <w:pPr>
        <w:widowControl/>
        <w:jc w:val="center"/>
        <w:rPr>
          <w:rFonts w:ascii="宋体" w:eastAsia="宋体" w:hAnsi="宋体" w:cs="宋体"/>
          <w:vanish/>
          <w:kern w:val="0"/>
          <w:sz w:val="24"/>
          <w:szCs w:val="24"/>
        </w:rPr>
      </w:pPr>
    </w:p>
    <w:tbl>
      <w:tblPr>
        <w:tblW w:w="4750" w:type="pct"/>
        <w:jc w:val="center"/>
        <w:tblCellSpacing w:w="0" w:type="dxa"/>
        <w:tblCellMar>
          <w:left w:w="0" w:type="dxa"/>
          <w:right w:w="0" w:type="dxa"/>
        </w:tblCellMar>
        <w:tblLook w:val="04A0" w:firstRow="1" w:lastRow="0" w:firstColumn="1" w:lastColumn="0" w:noHBand="0" w:noVBand="1"/>
      </w:tblPr>
      <w:tblGrid>
        <w:gridCol w:w="7891"/>
      </w:tblGrid>
      <w:tr w:rsidR="007F70D3" w:rsidRPr="007F70D3" w:rsidTr="007F70D3">
        <w:trPr>
          <w:tblCellSpacing w:w="0" w:type="dxa"/>
          <w:jc w:val="center"/>
        </w:trPr>
        <w:tc>
          <w:tcPr>
            <w:tcW w:w="0" w:type="auto"/>
            <w:vAlign w:val="center"/>
            <w:hideMark/>
          </w:tcPr>
          <w:p w:rsidR="007F70D3" w:rsidRPr="007F70D3" w:rsidRDefault="007F70D3" w:rsidP="007F70D3">
            <w:pPr>
              <w:widowControl/>
              <w:jc w:val="left"/>
              <w:rPr>
                <w:rFonts w:ascii="宋体" w:eastAsia="宋体" w:hAnsi="宋体" w:cs="宋体" w:hint="eastAsia"/>
                <w:kern w:val="0"/>
                <w:sz w:val="24"/>
                <w:szCs w:val="24"/>
              </w:rPr>
            </w:pPr>
            <w:r w:rsidRPr="007F70D3">
              <w:rPr>
                <w:rFonts w:ascii="宋体" w:eastAsia="宋体" w:hAnsi="宋体" w:cs="宋体"/>
                <w:kern w:val="0"/>
                <w:sz w:val="24"/>
                <w:szCs w:val="24"/>
              </w:rPr>
              <w:t xml:space="preserve">  </w:t>
            </w:r>
          </w:p>
        </w:tc>
      </w:tr>
      <w:tr w:rsidR="007F70D3" w:rsidRPr="007F70D3" w:rsidTr="007F70D3">
        <w:trPr>
          <w:tblCellSpacing w:w="0" w:type="dxa"/>
          <w:jc w:val="center"/>
        </w:trPr>
        <w:tc>
          <w:tcPr>
            <w:tcW w:w="0" w:type="auto"/>
            <w:vAlign w:val="center"/>
            <w:hideMark/>
          </w:tcPr>
          <w:p w:rsidR="007F70D3" w:rsidRPr="007F70D3" w:rsidRDefault="007F70D3" w:rsidP="007F70D3">
            <w:pPr>
              <w:widowControl/>
              <w:jc w:val="center"/>
              <w:rPr>
                <w:rFonts w:ascii="宋体" w:eastAsia="宋体" w:hAnsi="宋体" w:cs="宋体"/>
                <w:kern w:val="0"/>
                <w:sz w:val="24"/>
                <w:szCs w:val="24"/>
              </w:rPr>
            </w:pPr>
          </w:p>
        </w:tc>
      </w:tr>
    </w:tbl>
    <w:p w:rsidR="00BE5C8F" w:rsidRPr="007F70D3" w:rsidRDefault="00BE5C8F"/>
    <w:sectPr w:rsidR="00BE5C8F" w:rsidRPr="007F70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0D3"/>
    <w:rsid w:val="007F70D3"/>
    <w:rsid w:val="00BE5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30A85-8806-441A-B28F-DDED0067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F70D3"/>
    <w:rPr>
      <w:color w:val="0000FF"/>
      <w:u w:val="single"/>
    </w:rPr>
  </w:style>
  <w:style w:type="paragraph" w:styleId="a4">
    <w:name w:val="Normal (Web)"/>
    <w:basedOn w:val="a"/>
    <w:uiPriority w:val="99"/>
    <w:semiHidden/>
    <w:unhideWhenUsed/>
    <w:rsid w:val="007F70D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381462">
      <w:bodyDiv w:val="1"/>
      <w:marLeft w:val="0"/>
      <w:marRight w:val="0"/>
      <w:marTop w:val="0"/>
      <w:marBottom w:val="0"/>
      <w:divBdr>
        <w:top w:val="none" w:sz="0" w:space="0" w:color="auto"/>
        <w:left w:val="none" w:sz="0" w:space="0" w:color="auto"/>
        <w:bottom w:val="none" w:sz="0" w:space="0" w:color="auto"/>
        <w:right w:val="none" w:sz="0" w:space="0" w:color="auto"/>
      </w:divBdr>
      <w:divsChild>
        <w:div w:id="623734259">
          <w:marLeft w:val="0"/>
          <w:marRight w:val="0"/>
          <w:marTop w:val="0"/>
          <w:marBottom w:val="0"/>
          <w:divBdr>
            <w:top w:val="none" w:sz="0" w:space="0" w:color="auto"/>
            <w:left w:val="none" w:sz="0" w:space="0" w:color="auto"/>
            <w:bottom w:val="none" w:sz="0" w:space="0" w:color="auto"/>
            <w:right w:val="none" w:sz="0" w:space="0" w:color="auto"/>
          </w:divBdr>
        </w:div>
        <w:div w:id="921524448">
          <w:marLeft w:val="0"/>
          <w:marRight w:val="0"/>
          <w:marTop w:val="0"/>
          <w:marBottom w:val="0"/>
          <w:divBdr>
            <w:top w:val="none" w:sz="0" w:space="0" w:color="auto"/>
            <w:left w:val="none" w:sz="0" w:space="0" w:color="auto"/>
            <w:bottom w:val="none" w:sz="0" w:space="0" w:color="auto"/>
            <w:right w:val="none" w:sz="0" w:space="0" w:color="auto"/>
          </w:divBdr>
        </w:div>
        <w:div w:id="1814760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d.chinatax.gov.cn/guoshui/action/ShowAppend.do?id=453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1</cp:revision>
  <dcterms:created xsi:type="dcterms:W3CDTF">2015-12-29T07:24:00Z</dcterms:created>
  <dcterms:modified xsi:type="dcterms:W3CDTF">2015-12-29T07:24:00Z</dcterms:modified>
</cp:coreProperties>
</file>