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348" w:rsidRDefault="003B6348" w:rsidP="003B6348">
      <w:pPr>
        <w:jc w:val="center"/>
        <w:rPr>
          <w:rFonts w:ascii="黑体" w:eastAsia="黑体"/>
          <w:color w:val="FF0000"/>
          <w:spacing w:val="-30"/>
          <w:sz w:val="96"/>
          <w:szCs w:val="96"/>
        </w:rPr>
      </w:pPr>
      <w:r>
        <w:rPr>
          <w:rFonts w:ascii="黑体" w:eastAsia="黑体" w:hint="eastAsia"/>
          <w:color w:val="FF0000"/>
          <w:spacing w:val="-30"/>
          <w:sz w:val="96"/>
          <w:szCs w:val="96"/>
        </w:rPr>
        <w:t>深圳市国家税务局公告</w:t>
      </w:r>
    </w:p>
    <w:p w:rsidR="003B6348" w:rsidRDefault="003B6348" w:rsidP="003B6348">
      <w:pPr>
        <w:spacing w:line="500" w:lineRule="exact"/>
        <w:jc w:val="center"/>
        <w:rPr>
          <w:rFonts w:ascii="仿宋_GB2312" w:eastAsia="仿宋_GB2312"/>
          <w:color w:val="000000"/>
          <w:spacing w:val="-30"/>
          <w:sz w:val="32"/>
          <w:szCs w:val="32"/>
        </w:rPr>
      </w:pPr>
    </w:p>
    <w:p w:rsidR="003B6348" w:rsidRDefault="003B6348" w:rsidP="003B6348">
      <w:pPr>
        <w:spacing w:line="500" w:lineRule="exact"/>
        <w:jc w:val="right"/>
        <w:rPr>
          <w:rFonts w:ascii="仿宋_GB2312" w:eastAsia="仿宋_GB2312"/>
          <w:color w:val="000000"/>
          <w:spacing w:val="-30"/>
          <w:sz w:val="32"/>
          <w:szCs w:val="32"/>
        </w:rPr>
      </w:pPr>
    </w:p>
    <w:p w:rsidR="003B6348" w:rsidRDefault="003B6348" w:rsidP="003B6348">
      <w:pPr>
        <w:jc w:val="center"/>
        <w:rPr>
          <w:rFonts w:ascii="仿宋_GB2312" w:eastAsia="仿宋_GB2312"/>
          <w:color w:val="000000"/>
          <w:spacing w:val="-30"/>
          <w:sz w:val="32"/>
          <w:szCs w:val="32"/>
        </w:rPr>
      </w:pPr>
      <w:r>
        <w:rPr>
          <w:rFonts w:ascii="仿宋_GB2312" w:eastAsia="仿宋_GB2312" w:hint="eastAsia"/>
          <w:color w:val="000000"/>
          <w:spacing w:val="-30"/>
          <w:sz w:val="32"/>
          <w:szCs w:val="32"/>
        </w:rPr>
        <w:t>2012年第8号</w:t>
      </w:r>
    </w:p>
    <w:p w:rsidR="003B6348" w:rsidRDefault="003B6348" w:rsidP="003B6348">
      <w:pPr>
        <w:spacing w:line="500" w:lineRule="exact"/>
        <w:jc w:val="center"/>
        <w:rPr>
          <w:rFonts w:ascii="仿宋_GB2312" w:eastAsia="仿宋_GB2312"/>
          <w:color w:val="000000"/>
          <w:spacing w:val="-30"/>
          <w:sz w:val="32"/>
          <w:szCs w:val="32"/>
        </w:rPr>
      </w:pPr>
    </w:p>
    <w:p w:rsidR="003B6348" w:rsidRDefault="003B6348" w:rsidP="003B6348">
      <w:pPr>
        <w:spacing w:line="500" w:lineRule="exact"/>
        <w:jc w:val="center"/>
        <w:rPr>
          <w:rFonts w:ascii="仿宋_GB2312" w:eastAsia="仿宋_GB2312"/>
          <w:color w:val="000000"/>
          <w:spacing w:val="-30"/>
          <w:sz w:val="32"/>
          <w:szCs w:val="32"/>
        </w:rPr>
      </w:pPr>
    </w:p>
    <w:p w:rsidR="003B6348" w:rsidRDefault="003B6348" w:rsidP="003B6348">
      <w:pPr>
        <w:pStyle w:val="a3"/>
        <w:rPr>
          <w:spacing w:val="0"/>
        </w:rPr>
      </w:pPr>
      <w:r>
        <w:rPr>
          <w:rFonts w:hint="eastAsia"/>
          <w:spacing w:val="0"/>
        </w:rPr>
        <w:t>关于发布</w:t>
      </w:r>
      <w:proofErr w:type="gramStart"/>
      <w:r>
        <w:rPr>
          <w:rFonts w:hint="eastAsia"/>
          <w:spacing w:val="0"/>
        </w:rPr>
        <w:t>《</w:t>
      </w:r>
      <w:proofErr w:type="gramEnd"/>
      <w:r>
        <w:rPr>
          <w:rFonts w:hint="eastAsia"/>
          <w:spacing w:val="0"/>
        </w:rPr>
        <w:t>深圳市国家税务局试行农产品增值税</w:t>
      </w:r>
    </w:p>
    <w:p w:rsidR="003B6348" w:rsidRDefault="003B6348" w:rsidP="003B6348">
      <w:pPr>
        <w:pStyle w:val="a3"/>
        <w:rPr>
          <w:spacing w:val="0"/>
        </w:rPr>
      </w:pPr>
      <w:r>
        <w:rPr>
          <w:rFonts w:hint="eastAsia"/>
          <w:spacing w:val="0"/>
        </w:rPr>
        <w:t>进项税额核定扣除实施办法</w:t>
      </w:r>
      <w:proofErr w:type="gramStart"/>
      <w:r>
        <w:rPr>
          <w:rFonts w:hint="eastAsia"/>
          <w:spacing w:val="0"/>
        </w:rPr>
        <w:t>》</w:t>
      </w:r>
      <w:proofErr w:type="gramEnd"/>
      <w:r>
        <w:rPr>
          <w:rFonts w:hint="eastAsia"/>
          <w:spacing w:val="0"/>
        </w:rPr>
        <w:t>的公告</w:t>
      </w:r>
    </w:p>
    <w:p w:rsidR="003B6348" w:rsidRDefault="003B6348" w:rsidP="003B6348">
      <w:pPr>
        <w:spacing w:line="800" w:lineRule="exact"/>
        <w:rPr>
          <w:rFonts w:ascii="仿宋_GB2312" w:eastAsia="仿宋_GB2312"/>
          <w:color w:val="000000"/>
          <w:spacing w:val="-30"/>
          <w:sz w:val="32"/>
          <w:szCs w:val="32"/>
        </w:rPr>
      </w:pPr>
    </w:p>
    <w:p w:rsidR="003B6348" w:rsidRDefault="003B6348" w:rsidP="003B6348">
      <w:pPr>
        <w:spacing w:line="560" w:lineRule="exact"/>
        <w:ind w:firstLineChars="200" w:firstLine="640"/>
        <w:rPr>
          <w:rFonts w:ascii="仿宋_GB2312" w:eastAsia="仿宋_GB2312"/>
          <w:sz w:val="32"/>
        </w:rPr>
      </w:pPr>
      <w:r>
        <w:rPr>
          <w:rFonts w:ascii="仿宋_GB2312" w:eastAsia="仿宋_GB2312" w:hint="eastAsia"/>
          <w:sz w:val="32"/>
        </w:rPr>
        <w:t>现将《深圳市国家税务局试行农产品增值税进项税额核定扣除实施办法》予以发布，自</w:t>
      </w:r>
      <w:smartTag w:uri="urn:schemas-microsoft-com:office:smarttags" w:element="chsdate">
        <w:smartTagPr>
          <w:attr w:name="Year" w:val="2012"/>
          <w:attr w:name="Month" w:val="9"/>
          <w:attr w:name="Day" w:val="1"/>
          <w:attr w:name="IsLunarDate" w:val="False"/>
          <w:attr w:name="IsROCDate" w:val="False"/>
        </w:smartTagPr>
        <w:r>
          <w:rPr>
            <w:rFonts w:ascii="仿宋_GB2312" w:eastAsia="仿宋_GB2312" w:hint="eastAsia"/>
            <w:sz w:val="32"/>
          </w:rPr>
          <w:t>2012年9月1日起</w:t>
        </w:r>
      </w:smartTag>
      <w:r>
        <w:rPr>
          <w:rFonts w:ascii="仿宋_GB2312" w:eastAsia="仿宋_GB2312" w:hint="eastAsia"/>
          <w:sz w:val="32"/>
        </w:rPr>
        <w:t>施行。</w:t>
      </w:r>
    </w:p>
    <w:p w:rsidR="003B6348" w:rsidRDefault="003B6348" w:rsidP="003B6348">
      <w:pPr>
        <w:spacing w:line="560" w:lineRule="exact"/>
        <w:ind w:firstLineChars="200" w:firstLine="640"/>
        <w:rPr>
          <w:rFonts w:ascii="仿宋_GB2312" w:eastAsia="仿宋_GB2312"/>
          <w:sz w:val="32"/>
        </w:rPr>
      </w:pPr>
      <w:r>
        <w:rPr>
          <w:rFonts w:ascii="仿宋_GB2312" w:eastAsia="仿宋_GB2312" w:hint="eastAsia"/>
          <w:sz w:val="32"/>
        </w:rPr>
        <w:t>《转发财政部 国家税务总局关于在部分行业试行农产品增值税进项税额核定扣除办法的通知》（深国税发〔2012〕82号）的第三条“试点纳税人生产已公布扣除标准的部分液体乳及乳制品等产品应按投入产出法核定农产品增值税进项税额，生产其他纳入试点范围的产品原则上暂按成本法核定。如试点纳税人生产的产品能提供国家标准或行业标准进行参照，可向主管税务机关提出申请并经核定公告后，按投入产出法确定扣除标准。”废止，相关附件表格不再使用。</w:t>
      </w:r>
    </w:p>
    <w:p w:rsidR="003B6348" w:rsidRDefault="003B6348" w:rsidP="003B6348">
      <w:pPr>
        <w:spacing w:line="560" w:lineRule="exact"/>
        <w:ind w:firstLineChars="200" w:firstLine="640"/>
        <w:rPr>
          <w:rFonts w:ascii="仿宋_GB2312" w:eastAsia="仿宋_GB2312"/>
          <w:sz w:val="32"/>
        </w:rPr>
      </w:pPr>
      <w:r>
        <w:rPr>
          <w:rFonts w:ascii="仿宋_GB2312" w:eastAsia="仿宋_GB2312" w:hint="eastAsia"/>
          <w:sz w:val="32"/>
        </w:rPr>
        <w:t>特此公告。</w:t>
      </w:r>
    </w:p>
    <w:p w:rsidR="003B6348" w:rsidRDefault="003B6348" w:rsidP="003B6348">
      <w:pPr>
        <w:ind w:firstLineChars="1300" w:firstLine="3380"/>
        <w:rPr>
          <w:rFonts w:ascii="仿宋_GB2312" w:eastAsia="仿宋_GB2312"/>
          <w:color w:val="000000"/>
          <w:spacing w:val="-30"/>
          <w:sz w:val="32"/>
          <w:szCs w:val="32"/>
        </w:rPr>
      </w:pPr>
    </w:p>
    <w:p w:rsidR="003B6348" w:rsidRDefault="003B6348" w:rsidP="003B6348">
      <w:pPr>
        <w:ind w:firstLineChars="1200" w:firstLine="3840"/>
        <w:rPr>
          <w:rFonts w:ascii="黑体" w:eastAsia="黑体" w:hAnsi="宋体"/>
          <w:sz w:val="36"/>
          <w:szCs w:val="36"/>
        </w:rPr>
      </w:pPr>
      <w:r>
        <w:rPr>
          <w:rFonts w:ascii="仿宋_GB2312" w:eastAsia="仿宋_GB2312" w:hint="eastAsia"/>
          <w:color w:val="000000"/>
          <w:sz w:val="32"/>
          <w:szCs w:val="32"/>
        </w:rPr>
        <w:t>二○</w:t>
      </w:r>
      <w:smartTag w:uri="urn:schemas-microsoft-com:office:smarttags" w:element="chsdate">
        <w:smartTagPr>
          <w:attr w:name="Year" w:val="2012"/>
          <w:attr w:name="Month" w:val="8"/>
          <w:attr w:name="Day" w:val="29"/>
          <w:attr w:name="IsLunarDate" w:val="False"/>
          <w:attr w:name="IsROCDate" w:val="False"/>
        </w:smartTagPr>
        <w:r>
          <w:rPr>
            <w:rFonts w:ascii="仿宋_GB2312" w:eastAsia="仿宋_GB2312" w:hint="eastAsia"/>
            <w:color w:val="000000"/>
            <w:sz w:val="32"/>
            <w:szCs w:val="32"/>
          </w:rPr>
          <w:t>一二年八月二十九日</w:t>
        </w:r>
      </w:smartTag>
    </w:p>
    <w:p w:rsidR="003B6348" w:rsidRDefault="003B6348" w:rsidP="003B6348">
      <w:pPr>
        <w:adjustRightInd w:val="0"/>
        <w:spacing w:line="560" w:lineRule="exact"/>
        <w:jc w:val="center"/>
        <w:rPr>
          <w:rFonts w:ascii="黑体" w:eastAsia="黑体" w:hAnsi="宋体"/>
          <w:sz w:val="36"/>
          <w:szCs w:val="36"/>
        </w:rPr>
      </w:pPr>
      <w:r>
        <w:rPr>
          <w:rFonts w:ascii="黑体" w:eastAsia="黑体" w:hAnsi="宋体" w:hint="eastAsia"/>
          <w:sz w:val="36"/>
          <w:szCs w:val="36"/>
        </w:rPr>
        <w:lastRenderedPageBreak/>
        <w:t>深圳市国家税务局</w:t>
      </w:r>
    </w:p>
    <w:p w:rsidR="003B6348" w:rsidRDefault="003B6348" w:rsidP="003B6348">
      <w:pPr>
        <w:adjustRightInd w:val="0"/>
        <w:spacing w:line="560" w:lineRule="exact"/>
        <w:jc w:val="center"/>
        <w:rPr>
          <w:rFonts w:ascii="黑体" w:eastAsia="黑体" w:hAnsi="宋体"/>
          <w:sz w:val="36"/>
          <w:szCs w:val="36"/>
        </w:rPr>
      </w:pPr>
      <w:r>
        <w:rPr>
          <w:rFonts w:ascii="黑体" w:eastAsia="黑体" w:hAnsi="宋体" w:hint="eastAsia"/>
          <w:sz w:val="36"/>
          <w:szCs w:val="36"/>
        </w:rPr>
        <w:t>试行农产品增值税进项税额核定扣除实施办法</w:t>
      </w:r>
    </w:p>
    <w:p w:rsidR="003B6348" w:rsidRDefault="003B6348" w:rsidP="003B6348">
      <w:pPr>
        <w:adjustRightInd w:val="0"/>
        <w:spacing w:line="560" w:lineRule="exact"/>
        <w:jc w:val="center"/>
        <w:rPr>
          <w:rFonts w:ascii="黑体" w:eastAsia="黑体" w:hAnsi="宋体"/>
          <w:sz w:val="36"/>
          <w:szCs w:val="36"/>
        </w:rPr>
      </w:pPr>
    </w:p>
    <w:p w:rsidR="003B6348" w:rsidRDefault="003B6348" w:rsidP="003B6348">
      <w:pPr>
        <w:ind w:firstLineChars="1100" w:firstLine="3520"/>
        <w:rPr>
          <w:rFonts w:ascii="仿宋_GB2312" w:eastAsia="仿宋_GB2312"/>
          <w:sz w:val="32"/>
        </w:rPr>
      </w:pPr>
      <w:r>
        <w:rPr>
          <w:rFonts w:ascii="黑体" w:eastAsia="黑体" w:hint="eastAsia"/>
          <w:sz w:val="32"/>
        </w:rPr>
        <w:t>第一章 总则</w:t>
      </w:r>
    </w:p>
    <w:p w:rsidR="003B6348" w:rsidRDefault="003B6348" w:rsidP="00BC0CE7">
      <w:pPr>
        <w:ind w:firstLineChars="200" w:firstLine="643"/>
        <w:rPr>
          <w:rFonts w:ascii="仿宋_GB2312" w:eastAsia="仿宋_GB2312"/>
          <w:sz w:val="32"/>
        </w:rPr>
      </w:pPr>
      <w:r>
        <w:rPr>
          <w:rFonts w:ascii="仿宋_GB2312" w:eastAsia="仿宋_GB2312" w:hint="eastAsia"/>
          <w:b/>
          <w:sz w:val="32"/>
        </w:rPr>
        <w:t>第一条</w:t>
      </w:r>
      <w:r>
        <w:rPr>
          <w:rFonts w:ascii="仿宋_GB2312" w:eastAsia="仿宋_GB2312"/>
          <w:sz w:val="32"/>
        </w:rPr>
        <w:t xml:space="preserve"> </w:t>
      </w:r>
      <w:r>
        <w:rPr>
          <w:rFonts w:ascii="仿宋_GB2312" w:eastAsia="仿宋_GB2312" w:hint="eastAsia"/>
          <w:sz w:val="32"/>
        </w:rPr>
        <w:t>为规范农产品增值税进项税额核定扣除工作，根据《中华人民共和国增值税暂行条例》及其实施细则、《关于在部分行业试行农产品增值税进项税额核定扣除办法的通知》（财税〔</w:t>
      </w:r>
      <w:r>
        <w:rPr>
          <w:rFonts w:ascii="仿宋_GB2312" w:eastAsia="仿宋_GB2312"/>
          <w:sz w:val="32"/>
        </w:rPr>
        <w:t>2012</w:t>
      </w:r>
      <w:r>
        <w:rPr>
          <w:rFonts w:ascii="仿宋_GB2312" w:eastAsia="仿宋_GB2312" w:hint="eastAsia"/>
          <w:sz w:val="32"/>
        </w:rPr>
        <w:t>〕</w:t>
      </w:r>
      <w:r>
        <w:rPr>
          <w:rFonts w:ascii="仿宋_GB2312" w:eastAsia="仿宋_GB2312"/>
          <w:sz w:val="32"/>
        </w:rPr>
        <w:t>38号，以下简称《通知》）、《国家税务总局关于在部分行业试行农产品增值税进项税额核定扣除办法有关问题的公告》（国家税务总局公告2012年第35号，以下简称</w:t>
      </w:r>
      <w:r>
        <w:rPr>
          <w:rFonts w:ascii="仿宋_GB2312" w:eastAsia="仿宋_GB2312" w:hint="eastAsia"/>
          <w:sz w:val="32"/>
        </w:rPr>
        <w:t>“</w:t>
      </w:r>
      <w:r>
        <w:rPr>
          <w:rFonts w:ascii="仿宋_GB2312" w:eastAsia="仿宋_GB2312"/>
          <w:sz w:val="32"/>
        </w:rPr>
        <w:t>35号公告</w:t>
      </w:r>
      <w:r>
        <w:rPr>
          <w:rFonts w:ascii="仿宋_GB2312" w:eastAsia="仿宋_GB2312" w:hint="eastAsia"/>
          <w:sz w:val="32"/>
        </w:rPr>
        <w:t>”</w:t>
      </w:r>
      <w:r>
        <w:rPr>
          <w:rFonts w:ascii="仿宋_GB2312" w:eastAsia="仿宋_GB2312"/>
          <w:sz w:val="32"/>
        </w:rPr>
        <w:t>）以及有关税收法律、法规的规定，结合深圳市实际情况，制定本办法。</w:t>
      </w:r>
    </w:p>
    <w:p w:rsidR="003B6348" w:rsidRDefault="003B6348" w:rsidP="00BC0CE7">
      <w:pPr>
        <w:ind w:firstLineChars="200" w:firstLine="643"/>
        <w:rPr>
          <w:rFonts w:ascii="仿宋_GB2312" w:eastAsia="仿宋_GB2312"/>
          <w:sz w:val="32"/>
        </w:rPr>
      </w:pPr>
      <w:r>
        <w:rPr>
          <w:rFonts w:ascii="仿宋_GB2312" w:eastAsia="仿宋_GB2312" w:hint="eastAsia"/>
          <w:b/>
          <w:sz w:val="32"/>
        </w:rPr>
        <w:t>第二条</w:t>
      </w:r>
      <w:r>
        <w:rPr>
          <w:rFonts w:ascii="仿宋_GB2312" w:eastAsia="仿宋_GB2312"/>
          <w:sz w:val="32"/>
        </w:rPr>
        <w:t xml:space="preserve"> </w:t>
      </w:r>
      <w:r>
        <w:rPr>
          <w:rFonts w:ascii="仿宋_GB2312" w:eastAsia="仿宋_GB2312" w:hint="eastAsia"/>
          <w:sz w:val="32"/>
        </w:rPr>
        <w:t>以购进农产品为原料生产销售液体乳及乳制品、酒及酒精、植物油的增值税一般纳税人，以及既生产上述三类产品，又生产其他货物或者购进农产品直接销售、或者购进农产品用于生产经营且不构成货物实体的增值税一般纳税人（以下简称“试点纳税人”），适用本办法。</w:t>
      </w:r>
    </w:p>
    <w:p w:rsidR="003B6348" w:rsidRDefault="003B6348" w:rsidP="00BC0CE7">
      <w:pPr>
        <w:ind w:firstLineChars="200" w:firstLine="643"/>
        <w:rPr>
          <w:rFonts w:ascii="仿宋_GB2312" w:eastAsia="仿宋_GB2312" w:hAnsi="Arial" w:cs="Arial"/>
          <w:color w:val="000000"/>
          <w:kern w:val="0"/>
          <w:sz w:val="32"/>
        </w:rPr>
      </w:pPr>
      <w:r>
        <w:rPr>
          <w:rFonts w:ascii="仿宋_GB2312" w:eastAsia="仿宋_GB2312" w:hint="eastAsia"/>
          <w:b/>
          <w:color w:val="000000"/>
          <w:sz w:val="32"/>
        </w:rPr>
        <w:t>第三条</w:t>
      </w:r>
      <w:r>
        <w:rPr>
          <w:rFonts w:ascii="仿宋_GB2312" w:eastAsia="仿宋_GB2312"/>
          <w:b/>
          <w:color w:val="000000"/>
          <w:sz w:val="32"/>
        </w:rPr>
        <w:t xml:space="preserve"> </w:t>
      </w:r>
      <w:r>
        <w:rPr>
          <w:rFonts w:ascii="仿宋_GB2312" w:eastAsia="仿宋_GB2312" w:hAnsi="Arial" w:cs="Arial" w:hint="eastAsia"/>
          <w:color w:val="000000"/>
          <w:kern w:val="0"/>
          <w:sz w:val="32"/>
        </w:rPr>
        <w:t>除</w:t>
      </w:r>
      <w:r w:rsidR="001912E8">
        <w:rPr>
          <w:rFonts w:ascii="仿宋_GB2312" w:eastAsia="仿宋_GB2312" w:hAnsi="Arial" w:cs="Arial" w:hint="eastAsia"/>
          <w:color w:val="000000"/>
          <w:kern w:val="0"/>
          <w:sz w:val="32"/>
        </w:rPr>
        <w:t>国家税务总局</w:t>
      </w:r>
      <w:r w:rsidR="00203D75" w:rsidRPr="00203D75">
        <w:rPr>
          <w:rFonts w:ascii="仿宋_GB2312" w:eastAsia="仿宋_GB2312" w:hAnsi="Arial" w:cs="Arial" w:hint="eastAsia"/>
          <w:color w:val="000000"/>
          <w:kern w:val="0"/>
          <w:sz w:val="32"/>
        </w:rPr>
        <w:t>深圳市税务</w:t>
      </w:r>
      <w:r w:rsidR="001912E8">
        <w:rPr>
          <w:rFonts w:ascii="仿宋_GB2312" w:eastAsia="仿宋_GB2312" w:hAnsi="Arial" w:cs="Arial" w:hint="eastAsia"/>
          <w:color w:val="000000"/>
          <w:kern w:val="0"/>
          <w:sz w:val="32"/>
        </w:rPr>
        <w:t>局</w:t>
      </w:r>
      <w:r>
        <w:rPr>
          <w:rFonts w:ascii="仿宋_GB2312" w:eastAsia="仿宋_GB2312" w:hAnsi="Arial" w:cs="Arial" w:hint="eastAsia"/>
          <w:color w:val="000000"/>
          <w:kern w:val="0"/>
          <w:sz w:val="32"/>
        </w:rPr>
        <w:t>另有规定外，试点纳税人应将使用不同核定扣除办法的生产经营业务分开核算；未分别核算的，</w:t>
      </w:r>
      <w:r>
        <w:rPr>
          <w:rFonts w:ascii="仿宋_GB2312" w:eastAsia="仿宋_GB2312" w:hint="eastAsia"/>
          <w:color w:val="000000"/>
          <w:sz w:val="32"/>
        </w:rPr>
        <w:t>由主管税务机关核定其应扣除的农产品增值税进项税额。</w:t>
      </w:r>
    </w:p>
    <w:p w:rsidR="00CA030F" w:rsidRDefault="003B6348">
      <w:pPr>
        <w:ind w:firstLineChars="200" w:firstLine="643"/>
        <w:rPr>
          <w:rFonts w:ascii="仿宋_GB2312" w:eastAsia="仿宋_GB2312"/>
          <w:color w:val="000000"/>
          <w:sz w:val="32"/>
        </w:rPr>
      </w:pPr>
      <w:r>
        <w:rPr>
          <w:rFonts w:ascii="仿宋_GB2312" w:eastAsia="仿宋_GB2312" w:hAnsi="Arial" w:cs="Arial" w:hint="eastAsia"/>
          <w:b/>
          <w:color w:val="000000"/>
          <w:kern w:val="0"/>
          <w:sz w:val="32"/>
        </w:rPr>
        <w:t>第四条</w:t>
      </w:r>
      <w:r>
        <w:rPr>
          <w:rFonts w:ascii="仿宋_GB2312" w:eastAsia="仿宋_GB2312" w:hAnsi="Arial" w:cs="Arial"/>
          <w:b/>
          <w:color w:val="000000"/>
          <w:kern w:val="0"/>
          <w:sz w:val="32"/>
        </w:rPr>
        <w:t xml:space="preserve"> </w:t>
      </w:r>
      <w:r>
        <w:rPr>
          <w:rFonts w:ascii="仿宋_GB2312" w:eastAsia="仿宋_GB2312" w:hAnsi="Arial" w:cs="Arial" w:hint="eastAsia"/>
          <w:color w:val="000000"/>
          <w:kern w:val="0"/>
          <w:sz w:val="32"/>
        </w:rPr>
        <w:t>本办法所称分别核算，是指对库存商品、生产成本、主营业务成本、销售收入等相关科目均分别核算。</w:t>
      </w:r>
    </w:p>
    <w:p w:rsidR="00CA030F" w:rsidRDefault="003B6348">
      <w:pPr>
        <w:ind w:firstLineChars="200" w:firstLine="643"/>
        <w:rPr>
          <w:rFonts w:ascii="仿宋_GB2312" w:eastAsia="仿宋_GB2312" w:hAnsi="Arial" w:cs="Arial"/>
          <w:color w:val="000000"/>
          <w:kern w:val="0"/>
          <w:sz w:val="32"/>
          <w:szCs w:val="32"/>
        </w:rPr>
      </w:pPr>
      <w:r>
        <w:rPr>
          <w:rFonts w:ascii="仿宋_GB2312" w:eastAsia="仿宋_GB2312" w:hAnsi="Arial" w:cs="Arial" w:hint="eastAsia"/>
          <w:b/>
          <w:color w:val="000000"/>
          <w:kern w:val="0"/>
          <w:sz w:val="32"/>
        </w:rPr>
        <w:t>第五条</w:t>
      </w:r>
      <w:r>
        <w:rPr>
          <w:rFonts w:ascii="仿宋_GB2312" w:eastAsia="仿宋_GB2312" w:hAnsi="Arial" w:cs="Arial"/>
          <w:color w:val="000000"/>
          <w:kern w:val="0"/>
          <w:sz w:val="32"/>
        </w:rPr>
        <w:t xml:space="preserve"> </w:t>
      </w:r>
      <w:r>
        <w:rPr>
          <w:rFonts w:ascii="仿宋_GB2312" w:eastAsia="仿宋_GB2312" w:hint="eastAsia"/>
          <w:color w:val="000000"/>
          <w:sz w:val="32"/>
        </w:rPr>
        <w:t>试点纳税人必须依照法律、行政法规规定或者主管税</w:t>
      </w:r>
      <w:r>
        <w:rPr>
          <w:rFonts w:ascii="仿宋_GB2312" w:eastAsia="仿宋_GB2312" w:hint="eastAsia"/>
          <w:color w:val="000000"/>
          <w:sz w:val="32"/>
        </w:rPr>
        <w:lastRenderedPageBreak/>
        <w:t>务机关依照法律、行政法规的规定确定的申报内容如实办理纳税申报，报送纳税申报表以及主管税务机关要求报送的其他纳税资料。</w:t>
      </w:r>
    </w:p>
    <w:p w:rsidR="003B6348" w:rsidRDefault="003B6348" w:rsidP="003B6348">
      <w:pPr>
        <w:rPr>
          <w:rFonts w:ascii="仿宋_GB2312" w:eastAsia="仿宋_GB2312"/>
          <w:color w:val="000000"/>
          <w:sz w:val="32"/>
        </w:rPr>
      </w:pPr>
    </w:p>
    <w:p w:rsidR="003B6348" w:rsidRDefault="003B6348" w:rsidP="003B6348">
      <w:pPr>
        <w:ind w:firstLineChars="500" w:firstLine="1600"/>
        <w:rPr>
          <w:rFonts w:ascii="仿宋_GB2312" w:eastAsia="仿宋_GB2312"/>
          <w:sz w:val="32"/>
        </w:rPr>
      </w:pPr>
      <w:r>
        <w:rPr>
          <w:rFonts w:ascii="黑体" w:eastAsia="黑体" w:hint="eastAsia"/>
          <w:sz w:val="32"/>
        </w:rPr>
        <w:t>第二章</w:t>
      </w:r>
      <w:r>
        <w:rPr>
          <w:rFonts w:ascii="黑体" w:eastAsia="黑体"/>
          <w:sz w:val="32"/>
        </w:rPr>
        <w:t xml:space="preserve">  核定扣除办法</w:t>
      </w:r>
      <w:r>
        <w:rPr>
          <w:rFonts w:ascii="黑体" w:eastAsia="黑体" w:hint="eastAsia"/>
          <w:sz w:val="32"/>
        </w:rPr>
        <w:t>的适用范围</w:t>
      </w:r>
    </w:p>
    <w:p w:rsidR="00CA030F" w:rsidRDefault="003B6348">
      <w:pPr>
        <w:ind w:firstLineChars="200" w:firstLine="643"/>
        <w:rPr>
          <w:rFonts w:ascii="仿宋_GB2312" w:eastAsia="仿宋_GB2312"/>
          <w:sz w:val="32"/>
        </w:rPr>
      </w:pPr>
      <w:r>
        <w:rPr>
          <w:rFonts w:ascii="仿宋_GB2312" w:eastAsia="仿宋_GB2312" w:hint="eastAsia"/>
          <w:b/>
          <w:sz w:val="32"/>
        </w:rPr>
        <w:t>第六条</w:t>
      </w:r>
      <w:r>
        <w:rPr>
          <w:rFonts w:ascii="仿宋_GB2312" w:eastAsia="仿宋_GB2312"/>
          <w:b/>
          <w:sz w:val="32"/>
        </w:rPr>
        <w:t xml:space="preserve"> </w:t>
      </w:r>
      <w:r>
        <w:rPr>
          <w:rFonts w:ascii="仿宋_GB2312" w:eastAsia="仿宋_GB2312" w:hint="eastAsia"/>
          <w:sz w:val="32"/>
        </w:rPr>
        <w:t>本办法第二条所述的液体乳及乳制品、酒及酒精、植物油的行业范围（以下简称“试点行业”），按照以下规定执行：</w:t>
      </w:r>
    </w:p>
    <w:p w:rsidR="003B6348" w:rsidRDefault="003B6348" w:rsidP="003B6348">
      <w:pPr>
        <w:ind w:firstLineChars="200" w:firstLine="640"/>
        <w:rPr>
          <w:rFonts w:ascii="仿宋_GB2312" w:eastAsia="仿宋_GB2312"/>
          <w:kern w:val="0"/>
          <w:sz w:val="32"/>
        </w:rPr>
      </w:pPr>
      <w:r>
        <w:rPr>
          <w:rFonts w:ascii="仿宋_GB2312" w:eastAsia="仿宋_GB2312" w:hint="eastAsia"/>
          <w:sz w:val="32"/>
        </w:rPr>
        <w:t>（一）“液体乳及乳制品”按《国民经济行业分类》（GB/T4754-2011）中“乳制品制造”类别（代码C1440）执行。</w:t>
      </w:r>
    </w:p>
    <w:p w:rsidR="003B6348" w:rsidRDefault="003B6348" w:rsidP="003B6348">
      <w:pPr>
        <w:ind w:firstLineChars="200" w:firstLine="640"/>
        <w:rPr>
          <w:rFonts w:ascii="仿宋_GB2312" w:eastAsia="仿宋_GB2312"/>
          <w:kern w:val="0"/>
          <w:sz w:val="32"/>
        </w:rPr>
      </w:pPr>
      <w:r>
        <w:rPr>
          <w:rFonts w:ascii="仿宋_GB2312" w:eastAsia="仿宋_GB2312" w:hint="eastAsia"/>
          <w:sz w:val="32"/>
        </w:rPr>
        <w:t>（二）</w:t>
      </w:r>
      <w:r>
        <w:rPr>
          <w:rFonts w:ascii="仿宋_GB2312" w:eastAsia="仿宋_GB2312" w:cs="宋体" w:hint="eastAsia"/>
          <w:sz w:val="32"/>
        </w:rPr>
        <w:t>“酒及酒精”的行业范围按《国民经济行业分类》（</w:t>
      </w:r>
      <w:r>
        <w:rPr>
          <w:rFonts w:ascii="仿宋_GB2312" w:eastAsia="仿宋_GB2312" w:cs="宋体"/>
          <w:sz w:val="32"/>
        </w:rPr>
        <w:t>GB/T4754-2011）中</w:t>
      </w:r>
      <w:r>
        <w:rPr>
          <w:rFonts w:ascii="仿宋_GB2312" w:eastAsia="仿宋_GB2312" w:cs="宋体"/>
          <w:sz w:val="32"/>
        </w:rPr>
        <w:t>“</w:t>
      </w:r>
      <w:r>
        <w:rPr>
          <w:rFonts w:ascii="仿宋_GB2312" w:eastAsia="仿宋_GB2312" w:cs="宋体"/>
          <w:sz w:val="32"/>
        </w:rPr>
        <w:t>酒的制造</w:t>
      </w:r>
      <w:r>
        <w:rPr>
          <w:rFonts w:ascii="仿宋_GB2312" w:eastAsia="仿宋_GB2312" w:cs="宋体"/>
          <w:sz w:val="32"/>
        </w:rPr>
        <w:t>”</w:t>
      </w:r>
      <w:r>
        <w:rPr>
          <w:rFonts w:ascii="仿宋_GB2312" w:eastAsia="仿宋_GB2312" w:cs="宋体"/>
          <w:sz w:val="32"/>
        </w:rPr>
        <w:t>类别（代码C151）执行</w:t>
      </w:r>
      <w:r>
        <w:rPr>
          <w:rFonts w:ascii="仿宋_GB2312" w:eastAsia="仿宋_GB2312" w:cs="宋体" w:hint="eastAsia"/>
          <w:sz w:val="32"/>
        </w:rPr>
        <w:t>）</w:t>
      </w:r>
      <w:r>
        <w:rPr>
          <w:rFonts w:ascii="仿宋_GB2312" w:eastAsia="仿宋_GB2312" w:cs="宋体"/>
          <w:sz w:val="32"/>
        </w:rPr>
        <w:t>。</w:t>
      </w:r>
    </w:p>
    <w:p w:rsidR="003B6348" w:rsidRDefault="003B6348" w:rsidP="003B6348">
      <w:pPr>
        <w:ind w:firstLineChars="200" w:firstLine="640"/>
        <w:rPr>
          <w:rFonts w:ascii="仿宋_GB2312" w:eastAsia="仿宋_GB2312"/>
          <w:kern w:val="0"/>
          <w:sz w:val="32"/>
        </w:rPr>
      </w:pPr>
      <w:r>
        <w:rPr>
          <w:rFonts w:ascii="仿宋_GB2312" w:eastAsia="仿宋_GB2312" w:hint="eastAsia"/>
          <w:sz w:val="32"/>
        </w:rPr>
        <w:t>（三）“植物油”的行业范围按《国民经济行业分类》（GB/T4754-2011）中“植物油加工”类别（代码C133）执行。</w:t>
      </w:r>
    </w:p>
    <w:p w:rsidR="00CA030F" w:rsidRDefault="003B6348">
      <w:pPr>
        <w:ind w:firstLineChars="200" w:firstLine="643"/>
        <w:rPr>
          <w:rFonts w:ascii="仿宋_GB2312" w:eastAsia="仿宋_GB2312" w:hAnsi="Arial" w:cs="Arial"/>
          <w:kern w:val="0"/>
          <w:sz w:val="32"/>
        </w:rPr>
      </w:pPr>
      <w:r>
        <w:rPr>
          <w:rFonts w:ascii="仿宋_GB2312" w:eastAsia="仿宋_GB2312" w:hAnsi="Arial" w:cs="Arial" w:hint="eastAsia"/>
          <w:b/>
          <w:kern w:val="0"/>
          <w:sz w:val="32"/>
        </w:rPr>
        <w:t>第七条</w:t>
      </w:r>
      <w:r>
        <w:rPr>
          <w:rFonts w:ascii="仿宋_GB2312" w:eastAsia="仿宋_GB2312" w:hAnsi="Arial" w:cs="Arial"/>
          <w:kern w:val="0"/>
          <w:sz w:val="32"/>
        </w:rPr>
        <w:t xml:space="preserve"> </w:t>
      </w:r>
      <w:r>
        <w:rPr>
          <w:rFonts w:ascii="仿宋_GB2312" w:eastAsia="仿宋_GB2312" w:hint="eastAsia"/>
          <w:sz w:val="32"/>
        </w:rPr>
        <w:t>本办法第二条所称的生产销售，包括试点纳税人自身进行的生产经营活动，也包括试点纳税人的委托加工业务。</w:t>
      </w:r>
    </w:p>
    <w:p w:rsidR="00CA030F" w:rsidRDefault="003B6348">
      <w:pPr>
        <w:ind w:firstLineChars="200" w:firstLine="643"/>
        <w:rPr>
          <w:rFonts w:ascii="仿宋_GB2312" w:eastAsia="仿宋_GB2312"/>
          <w:sz w:val="32"/>
        </w:rPr>
      </w:pPr>
      <w:r>
        <w:rPr>
          <w:rFonts w:ascii="仿宋_GB2312" w:eastAsia="仿宋_GB2312" w:hint="eastAsia"/>
          <w:b/>
          <w:sz w:val="32"/>
        </w:rPr>
        <w:t>第八条</w:t>
      </w:r>
      <w:r>
        <w:rPr>
          <w:rFonts w:ascii="仿宋_GB2312" w:eastAsia="仿宋_GB2312"/>
          <w:b/>
          <w:sz w:val="32"/>
        </w:rPr>
        <w:t xml:space="preserve"> </w:t>
      </w:r>
      <w:r>
        <w:rPr>
          <w:rFonts w:ascii="仿宋_GB2312" w:eastAsia="仿宋_GB2312" w:hAnsi="Arial" w:cs="Arial" w:hint="eastAsia"/>
          <w:kern w:val="0"/>
          <w:sz w:val="32"/>
        </w:rPr>
        <w:t>实行核定扣除办法的农产品，仅限于</w:t>
      </w:r>
      <w:r>
        <w:rPr>
          <w:rFonts w:ascii="仿宋_GB2312" w:eastAsia="仿宋_GB2312" w:hint="eastAsia"/>
          <w:sz w:val="32"/>
        </w:rPr>
        <w:t>试点纳税人以取得增值税专用发票、海关进口增值税专用缴款书、农产品销售发票、自行开具农产品收购发票等抵扣凭证购进的农产品。</w:t>
      </w:r>
    </w:p>
    <w:p w:rsidR="003B6348" w:rsidRDefault="003B6348" w:rsidP="003B6348">
      <w:pPr>
        <w:ind w:firstLineChars="200" w:firstLine="640"/>
        <w:rPr>
          <w:rFonts w:ascii="仿宋_GB2312" w:eastAsia="仿宋_GB2312"/>
          <w:sz w:val="32"/>
        </w:rPr>
      </w:pPr>
      <w:r>
        <w:rPr>
          <w:rFonts w:ascii="仿宋_GB2312" w:eastAsia="仿宋_GB2312" w:hAnsi="Arial" w:cs="Arial" w:hint="eastAsia"/>
          <w:kern w:val="0"/>
          <w:sz w:val="32"/>
        </w:rPr>
        <w:t>试点纳税人购进上述农产品，无论是否用于试点行业产品生产，无论与试点行业货物的农产品原料类别是否相同，均实行核定扣除办法。</w:t>
      </w:r>
    </w:p>
    <w:p w:rsidR="00CA030F" w:rsidRDefault="003B6348">
      <w:pPr>
        <w:ind w:firstLineChars="200" w:firstLine="643"/>
        <w:rPr>
          <w:rFonts w:ascii="仿宋_GB2312" w:eastAsia="仿宋_GB2312" w:hAnsi="Arial" w:cs="Arial"/>
          <w:kern w:val="0"/>
          <w:sz w:val="32"/>
        </w:rPr>
      </w:pPr>
      <w:r>
        <w:rPr>
          <w:rFonts w:ascii="仿宋_GB2312" w:eastAsia="仿宋_GB2312" w:hAnsi="Arial" w:cs="Arial" w:hint="eastAsia"/>
          <w:b/>
          <w:kern w:val="0"/>
          <w:sz w:val="32"/>
        </w:rPr>
        <w:lastRenderedPageBreak/>
        <w:t>第九条</w:t>
      </w:r>
      <w:r>
        <w:rPr>
          <w:rFonts w:ascii="仿宋_GB2312" w:eastAsia="仿宋_GB2312" w:hAnsi="Arial" w:cs="Arial"/>
          <w:b/>
          <w:kern w:val="0"/>
          <w:sz w:val="32"/>
        </w:rPr>
        <w:t xml:space="preserve"> </w:t>
      </w:r>
      <w:r>
        <w:rPr>
          <w:rFonts w:ascii="仿宋_GB2312" w:eastAsia="仿宋_GB2312" w:hAnsi="Arial" w:cs="Arial" w:hint="eastAsia"/>
          <w:kern w:val="0"/>
          <w:sz w:val="32"/>
        </w:rPr>
        <w:t>试点纳税人以自产农产品进行连续生产的，不适用核定扣除办法。</w:t>
      </w:r>
    </w:p>
    <w:p w:rsidR="00CA030F" w:rsidRDefault="003B6348">
      <w:pPr>
        <w:ind w:firstLineChars="200" w:firstLine="643"/>
        <w:rPr>
          <w:rFonts w:ascii="仿宋_GB2312" w:eastAsia="仿宋_GB2312"/>
          <w:sz w:val="32"/>
        </w:rPr>
      </w:pPr>
      <w:r>
        <w:rPr>
          <w:rFonts w:ascii="仿宋_GB2312" w:eastAsia="仿宋_GB2312" w:hAnsi="Arial" w:cs="Arial" w:hint="eastAsia"/>
          <w:b/>
          <w:sz w:val="32"/>
        </w:rPr>
        <w:t>第十条</w:t>
      </w:r>
      <w:r>
        <w:rPr>
          <w:rFonts w:ascii="仿宋_GB2312" w:eastAsia="仿宋_GB2312" w:hAnsi="Arial" w:cs="Arial"/>
          <w:b/>
          <w:sz w:val="32"/>
        </w:rPr>
        <w:t xml:space="preserve"> </w:t>
      </w:r>
      <w:r>
        <w:rPr>
          <w:rFonts w:ascii="仿宋_GB2312" w:eastAsia="仿宋_GB2312" w:hint="eastAsia"/>
          <w:sz w:val="32"/>
        </w:rPr>
        <w:t>本办法第二条所称</w:t>
      </w:r>
      <w:r>
        <w:rPr>
          <w:rFonts w:ascii="仿宋_GB2312" w:eastAsia="仿宋_GB2312" w:hint="eastAsia"/>
          <w:color w:val="111111"/>
          <w:sz w:val="32"/>
        </w:rPr>
        <w:t>的农产品，是指列入《财政部 国家税务总局关于印发&lt;农业产品征税范围注释&gt;的通知》（财税字〔1995〕52号）所附《农业产品征税范围注释》的初级农业产品，也包括其它经财政部、国家税务总局明确属于初级农业产品的货物。</w:t>
      </w:r>
      <w:r>
        <w:rPr>
          <w:rFonts w:ascii="仿宋_GB2312" w:eastAsia="仿宋_GB2312"/>
          <w:sz w:val="32"/>
        </w:rPr>
        <w:t xml:space="preserve"> </w:t>
      </w:r>
    </w:p>
    <w:p w:rsidR="003B6348" w:rsidRDefault="003B6348" w:rsidP="003B6348">
      <w:pPr>
        <w:rPr>
          <w:rFonts w:ascii="仿宋_GB2312" w:eastAsia="仿宋_GB2312" w:hAnsi="Arial" w:cs="Arial"/>
          <w:kern w:val="0"/>
          <w:sz w:val="32"/>
        </w:rPr>
      </w:pPr>
    </w:p>
    <w:p w:rsidR="003B6348" w:rsidRDefault="003B6348" w:rsidP="003B6348">
      <w:pPr>
        <w:jc w:val="center"/>
        <w:rPr>
          <w:rFonts w:ascii="仿宋_GB2312" w:eastAsia="仿宋_GB2312" w:hAnsi="Arial" w:cs="Arial"/>
          <w:kern w:val="0"/>
          <w:sz w:val="32"/>
        </w:rPr>
      </w:pPr>
      <w:r>
        <w:rPr>
          <w:rFonts w:ascii="黑体" w:eastAsia="黑体" w:hAnsi="Arial" w:cs="Arial" w:hint="eastAsia"/>
          <w:kern w:val="0"/>
          <w:sz w:val="32"/>
        </w:rPr>
        <w:t>第三章 核定扣除方法</w:t>
      </w:r>
    </w:p>
    <w:p w:rsidR="00CA030F" w:rsidRDefault="003B6348">
      <w:pPr>
        <w:ind w:firstLineChars="200" w:firstLine="643"/>
        <w:rPr>
          <w:rFonts w:ascii="仿宋_GB2312" w:eastAsia="仿宋_GB2312" w:hAnsi="Arial" w:cs="Arial"/>
          <w:kern w:val="0"/>
          <w:sz w:val="32"/>
        </w:rPr>
      </w:pPr>
      <w:r>
        <w:rPr>
          <w:rFonts w:ascii="仿宋_GB2312" w:eastAsia="仿宋_GB2312" w:hAnsi="Arial" w:cs="Arial" w:hint="eastAsia"/>
          <w:b/>
          <w:sz w:val="32"/>
        </w:rPr>
        <w:t>第十一条</w:t>
      </w:r>
      <w:r>
        <w:rPr>
          <w:rFonts w:ascii="仿宋_GB2312" w:eastAsia="仿宋_GB2312" w:hAnsi="Arial" w:cs="Arial"/>
          <w:b/>
          <w:sz w:val="32"/>
        </w:rPr>
        <w:t xml:space="preserve"> </w:t>
      </w:r>
      <w:r>
        <w:rPr>
          <w:rFonts w:ascii="仿宋_GB2312" w:eastAsia="仿宋_GB2312" w:hAnsi="Arial" w:cs="Arial" w:hint="eastAsia"/>
          <w:sz w:val="32"/>
        </w:rPr>
        <w:t>试点纳税人以购进农产品为原料生产货物的，按下列顺序申报农产品增值税进项税额核定扣除方法：投入产出法、成本法、参照法。</w:t>
      </w:r>
    </w:p>
    <w:p w:rsidR="003B6348" w:rsidRDefault="003B6348" w:rsidP="003B6348">
      <w:pPr>
        <w:ind w:firstLineChars="200" w:firstLine="640"/>
        <w:rPr>
          <w:rFonts w:ascii="仿宋_GB2312" w:eastAsia="仿宋_GB2312" w:hAnsi="Arial" w:cs="Arial"/>
          <w:b/>
          <w:kern w:val="0"/>
          <w:sz w:val="32"/>
        </w:rPr>
      </w:pPr>
      <w:r>
        <w:rPr>
          <w:rFonts w:ascii="仿宋_GB2312" w:eastAsia="仿宋_GB2312" w:hAnsi="Arial" w:cs="Arial" w:hint="eastAsia"/>
          <w:sz w:val="32"/>
        </w:rPr>
        <w:t>纳税人申报核定扣除方法应按本办法规定申请备案或核定。</w:t>
      </w:r>
    </w:p>
    <w:p w:rsidR="00CA030F" w:rsidRDefault="003B6348">
      <w:pPr>
        <w:ind w:firstLineChars="200" w:firstLine="643"/>
        <w:rPr>
          <w:rFonts w:ascii="仿宋_GB2312" w:eastAsia="仿宋_GB2312"/>
          <w:color w:val="111111"/>
          <w:sz w:val="32"/>
        </w:rPr>
      </w:pPr>
      <w:r>
        <w:rPr>
          <w:rFonts w:ascii="仿宋_GB2312" w:eastAsia="仿宋_GB2312" w:hint="eastAsia"/>
          <w:b/>
          <w:sz w:val="32"/>
        </w:rPr>
        <w:t>第十二条</w:t>
      </w:r>
      <w:r>
        <w:rPr>
          <w:rFonts w:ascii="仿宋_GB2312" w:eastAsia="仿宋_GB2312"/>
          <w:b/>
          <w:sz w:val="32"/>
        </w:rPr>
        <w:t xml:space="preserve"> </w:t>
      </w:r>
      <w:r>
        <w:rPr>
          <w:rFonts w:ascii="仿宋_GB2312" w:eastAsia="仿宋_GB2312" w:hint="eastAsia"/>
          <w:color w:val="111111"/>
          <w:sz w:val="32"/>
        </w:rPr>
        <w:t>投入产出法是指当期允许抵扣农产品增值税进项税额，依据国家标准、行业标准（包括行业公认标准和行业平均耗用值）确定销售单位数量货物耗用外购农产品的数量（以下称“农产品单耗数量”）、当期销售货物数量、农产品平均购买单价（含税，下同）和农产品增值税进项税额扣除率（以下简称“扣除率”）计算。</w:t>
      </w:r>
    </w:p>
    <w:p w:rsidR="003B6348" w:rsidRDefault="003B6348" w:rsidP="003B6348">
      <w:pPr>
        <w:ind w:firstLineChars="200" w:firstLine="640"/>
        <w:rPr>
          <w:rFonts w:ascii="仿宋_GB2312" w:eastAsia="仿宋_GB2312"/>
          <w:color w:val="111111"/>
          <w:kern w:val="0"/>
          <w:sz w:val="32"/>
        </w:rPr>
      </w:pPr>
      <w:r>
        <w:rPr>
          <w:rFonts w:ascii="仿宋_GB2312" w:eastAsia="仿宋_GB2312" w:hint="eastAsia"/>
          <w:color w:val="111111"/>
          <w:sz w:val="32"/>
        </w:rPr>
        <w:t>（一）计算公式：</w:t>
      </w:r>
      <w:r>
        <w:rPr>
          <w:rFonts w:ascii="仿宋_GB2312" w:eastAsia="仿宋_GB2312"/>
          <w:color w:val="111111"/>
          <w:sz w:val="32"/>
        </w:rPr>
        <w:br/>
      </w:r>
      <w:r>
        <w:rPr>
          <w:rFonts w:ascii="仿宋_GB2312" w:eastAsia="仿宋_GB2312" w:hint="eastAsia"/>
          <w:color w:val="111111"/>
          <w:sz w:val="32"/>
        </w:rPr>
        <w:t xml:space="preserve">　　</w:t>
      </w:r>
      <w:r>
        <w:rPr>
          <w:rFonts w:ascii="仿宋_GB2312" w:eastAsia="仿宋_GB2312" w:hint="eastAsia"/>
          <w:color w:val="111111"/>
          <w:sz w:val="32"/>
          <w:szCs w:val="24"/>
        </w:rPr>
        <w:t>当期允许抵扣农产品增值税进项税额=当期农产品耗用数量</w:t>
      </w:r>
      <w:r>
        <w:rPr>
          <w:rFonts w:ascii="仿宋_GB2312" w:eastAsia="仿宋_GB2312" w:hint="eastAsia"/>
          <w:color w:val="111111"/>
          <w:sz w:val="32"/>
          <w:szCs w:val="24"/>
        </w:rPr>
        <w:lastRenderedPageBreak/>
        <w:t>×农产品平均购买单价×扣除率/（1＋扣除率）</w:t>
      </w:r>
      <w:r>
        <w:rPr>
          <w:rFonts w:ascii="仿宋_GB2312" w:eastAsia="仿宋_GB2312"/>
          <w:color w:val="111111"/>
          <w:sz w:val="32"/>
        </w:rPr>
        <w:br/>
      </w:r>
      <w:r>
        <w:rPr>
          <w:rFonts w:ascii="仿宋_GB2312" w:eastAsia="仿宋_GB2312" w:hint="eastAsia"/>
          <w:color w:val="111111"/>
          <w:sz w:val="32"/>
        </w:rPr>
        <w:t xml:space="preserve">　　</w:t>
      </w:r>
      <w:r>
        <w:rPr>
          <w:rFonts w:ascii="仿宋_GB2312" w:eastAsia="仿宋_GB2312" w:hint="eastAsia"/>
          <w:color w:val="111111"/>
          <w:sz w:val="32"/>
          <w:szCs w:val="24"/>
        </w:rPr>
        <w:t>当期农产品耗用数量=当期销售货物数量（不含采购除农产品以外的半成品生产的货物数量）×农产品单耗数量</w:t>
      </w:r>
    </w:p>
    <w:p w:rsidR="003B6348" w:rsidRDefault="003B6348" w:rsidP="003B6348">
      <w:pPr>
        <w:ind w:firstLineChars="200" w:firstLine="640"/>
        <w:rPr>
          <w:rFonts w:ascii="仿宋_GB2312" w:eastAsia="仿宋_GB2312"/>
          <w:color w:val="111111"/>
          <w:kern w:val="0"/>
          <w:sz w:val="32"/>
          <w:szCs w:val="24"/>
        </w:rPr>
      </w:pPr>
      <w:r>
        <w:rPr>
          <w:rFonts w:ascii="仿宋_GB2312" w:eastAsia="仿宋_GB2312" w:hint="eastAsia"/>
          <w:color w:val="111111"/>
          <w:sz w:val="32"/>
        </w:rPr>
        <w:t>（二）平均购买单价是指购买农产品期末平均买价，不包括买价之外单独支付的运费和入库前的整理费用。期末平均买价计算公式：</w:t>
      </w:r>
      <w:r>
        <w:rPr>
          <w:rFonts w:ascii="仿宋_GB2312" w:eastAsia="仿宋_GB2312"/>
          <w:color w:val="111111"/>
          <w:sz w:val="32"/>
        </w:rPr>
        <w:br/>
      </w:r>
      <w:r>
        <w:rPr>
          <w:rFonts w:ascii="仿宋_GB2312" w:eastAsia="仿宋_GB2312" w:hint="eastAsia"/>
          <w:color w:val="111111"/>
          <w:sz w:val="32"/>
          <w:szCs w:val="24"/>
        </w:rPr>
        <w:t xml:space="preserve">　　期末平均买价＝（期初库存农产品数量×期初平均买价＋当期购进农产品数量×当期买价）/（期初库存农产品数量＋当期购进农产品数量）</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sz w:val="32"/>
        </w:rPr>
        <w:t>遇有当期期初库存农产品数量、当期购进农产品数量均为零等特殊情形无法计算的，当期期末农产品平均购买单价按最近时期间的期末平均买价确定。</w:t>
      </w:r>
    </w:p>
    <w:p w:rsidR="003B6348" w:rsidRDefault="003B6348" w:rsidP="003B6348">
      <w:pPr>
        <w:ind w:firstLineChars="200" w:firstLine="640"/>
        <w:rPr>
          <w:rFonts w:ascii="仿宋_GB2312" w:eastAsia="仿宋_GB2312" w:hAnsi="Arial" w:cs="Arial"/>
          <w:kern w:val="0"/>
          <w:sz w:val="32"/>
        </w:rPr>
      </w:pPr>
      <w:r>
        <w:rPr>
          <w:rFonts w:ascii="仿宋_GB2312" w:eastAsia="仿宋_GB2312" w:hint="eastAsia"/>
          <w:color w:val="111111"/>
          <w:sz w:val="32"/>
        </w:rPr>
        <w:t>（三）</w:t>
      </w:r>
      <w:r>
        <w:rPr>
          <w:rFonts w:ascii="仿宋_GB2312" w:eastAsia="仿宋_GB2312" w:hAnsi="Arial" w:cs="Arial" w:hint="eastAsia"/>
          <w:sz w:val="32"/>
        </w:rPr>
        <w:t>对农产品单耗数量不同的业务，试点纳税人应单独核算；未单独核算的，从低适用农产品单耗数量。</w:t>
      </w:r>
    </w:p>
    <w:p w:rsidR="003B6348" w:rsidRDefault="003B6348" w:rsidP="003B6348">
      <w:pPr>
        <w:ind w:firstLineChars="200" w:firstLine="640"/>
        <w:rPr>
          <w:rFonts w:ascii="仿宋_GB2312" w:eastAsia="仿宋_GB2312"/>
          <w:sz w:val="32"/>
        </w:rPr>
      </w:pPr>
      <w:r>
        <w:rPr>
          <w:rFonts w:ascii="仿宋_GB2312" w:eastAsia="仿宋_GB2312" w:hint="eastAsia"/>
          <w:sz w:val="32"/>
        </w:rPr>
        <w:t>（四）对以单一农产品原料生产多种货物或者多种农产品原料生产多种货物的，在核算当期农产品耗用数量时，试点纳税人应根据生产经营特点，参考使用产值分配法等合理的方法进行归集和分配，即以每种产品的产值占各种产品的产值总和的比例为系数计算该产品的农产品单耗数量。也可采用其他科学、合理的方法，但须报主管税务机关审核、确认。</w:t>
      </w:r>
    </w:p>
    <w:p w:rsidR="003B6348" w:rsidRDefault="003B6348" w:rsidP="003B6348">
      <w:pPr>
        <w:ind w:firstLineChars="200" w:firstLine="640"/>
        <w:rPr>
          <w:rFonts w:ascii="仿宋_GB2312" w:eastAsia="仿宋_GB2312"/>
          <w:sz w:val="32"/>
        </w:rPr>
      </w:pPr>
      <w:r>
        <w:rPr>
          <w:rFonts w:ascii="仿宋_GB2312" w:eastAsia="仿宋_GB2312" w:hint="eastAsia"/>
          <w:sz w:val="32"/>
        </w:rPr>
        <w:t>产值分配法的计算公式如下：</w:t>
      </w:r>
    </w:p>
    <w:p w:rsidR="003B6348" w:rsidRDefault="003B6348" w:rsidP="003B6348">
      <w:pPr>
        <w:ind w:firstLineChars="200" w:firstLine="640"/>
        <w:rPr>
          <w:rFonts w:ascii="仿宋_GB2312" w:eastAsia="仿宋_GB2312" w:cs="仿宋_GB2312"/>
          <w:color w:val="000000"/>
          <w:kern w:val="0"/>
          <w:sz w:val="32"/>
          <w:szCs w:val="24"/>
        </w:rPr>
      </w:pPr>
      <w:r>
        <w:rPr>
          <w:rFonts w:ascii="仿宋_GB2312" w:eastAsia="仿宋_GB2312" w:cs="仿宋_GB2312" w:hint="eastAsia"/>
          <w:color w:val="000000"/>
          <w:kern w:val="0"/>
          <w:sz w:val="32"/>
        </w:rPr>
        <w:lastRenderedPageBreak/>
        <w:t>主产品的农产品单耗数量=投入的原材料重量/主产品重量×主产品的产值比重</w:t>
      </w:r>
    </w:p>
    <w:p w:rsidR="003B6348" w:rsidRDefault="003B6348" w:rsidP="003B6348">
      <w:pPr>
        <w:rPr>
          <w:rFonts w:ascii="仿宋_GB2312" w:eastAsia="仿宋_GB2312" w:cs="仿宋_GB2312"/>
          <w:color w:val="000000"/>
          <w:kern w:val="0"/>
          <w:sz w:val="32"/>
        </w:rPr>
      </w:pPr>
      <w:r>
        <w:rPr>
          <w:rFonts w:ascii="仿宋_GB2312" w:eastAsia="仿宋_GB2312" w:cs="仿宋_GB2312"/>
          <w:color w:val="000000"/>
          <w:kern w:val="0"/>
          <w:sz w:val="32"/>
        </w:rPr>
        <w:t xml:space="preserve">    </w:t>
      </w:r>
      <w:r>
        <w:rPr>
          <w:rFonts w:ascii="仿宋_GB2312" w:eastAsia="仿宋_GB2312" w:cs="仿宋_GB2312" w:hint="eastAsia"/>
          <w:color w:val="000000"/>
          <w:kern w:val="0"/>
          <w:sz w:val="32"/>
        </w:rPr>
        <w:t>副产品的农产品单耗数量=投入的原材料重量/副产品的重量×副产品的产值比重</w:t>
      </w:r>
    </w:p>
    <w:p w:rsidR="003B6348" w:rsidRDefault="003B6348" w:rsidP="003B6348">
      <w:pPr>
        <w:rPr>
          <w:rFonts w:ascii="仿宋_GB2312" w:eastAsia="仿宋_GB2312" w:cs="仿宋_GB2312"/>
          <w:color w:val="000000"/>
          <w:kern w:val="0"/>
          <w:sz w:val="32"/>
        </w:rPr>
      </w:pPr>
      <w:r>
        <w:rPr>
          <w:rFonts w:ascii="仿宋_GB2312" w:eastAsia="仿宋_GB2312" w:cs="仿宋_GB2312"/>
          <w:color w:val="000000"/>
          <w:kern w:val="0"/>
          <w:sz w:val="32"/>
        </w:rPr>
        <w:t xml:space="preserve">    </w:t>
      </w:r>
      <w:r>
        <w:rPr>
          <w:rFonts w:ascii="仿宋_GB2312" w:eastAsia="仿宋_GB2312" w:cs="仿宋_GB2312" w:hint="eastAsia"/>
          <w:color w:val="000000"/>
          <w:kern w:val="0"/>
          <w:sz w:val="32"/>
        </w:rPr>
        <w:t>主产品的产值=主产品年平均销售单价×主产品重量</w:t>
      </w:r>
    </w:p>
    <w:p w:rsidR="003B6348" w:rsidRDefault="003B6348" w:rsidP="003B6348">
      <w:pPr>
        <w:rPr>
          <w:rFonts w:ascii="仿宋_GB2312" w:eastAsia="仿宋_GB2312" w:cs="仿宋_GB2312"/>
          <w:color w:val="000000"/>
          <w:kern w:val="0"/>
          <w:sz w:val="32"/>
        </w:rPr>
      </w:pPr>
      <w:r>
        <w:rPr>
          <w:rFonts w:ascii="仿宋_GB2312" w:eastAsia="仿宋_GB2312" w:cs="仿宋_GB2312"/>
          <w:color w:val="000000"/>
          <w:kern w:val="0"/>
          <w:sz w:val="32"/>
        </w:rPr>
        <w:t xml:space="preserve">    </w:t>
      </w:r>
      <w:r>
        <w:rPr>
          <w:rFonts w:ascii="仿宋_GB2312" w:eastAsia="仿宋_GB2312" w:cs="仿宋_GB2312" w:hint="eastAsia"/>
          <w:color w:val="000000"/>
          <w:kern w:val="0"/>
          <w:sz w:val="32"/>
        </w:rPr>
        <w:t>副产品的产值=副产品年平均销售单价×副产品重量</w:t>
      </w:r>
    </w:p>
    <w:p w:rsidR="003B6348" w:rsidRDefault="003B6348" w:rsidP="003B6348">
      <w:pPr>
        <w:rPr>
          <w:rFonts w:ascii="仿宋_GB2312" w:eastAsia="仿宋_GB2312" w:cs="仿宋_GB2312"/>
          <w:color w:val="000000"/>
          <w:kern w:val="0"/>
          <w:sz w:val="32"/>
        </w:rPr>
      </w:pPr>
      <w:r>
        <w:rPr>
          <w:rFonts w:ascii="仿宋_GB2312" w:eastAsia="仿宋_GB2312" w:cs="仿宋_GB2312"/>
          <w:color w:val="000000"/>
          <w:kern w:val="0"/>
          <w:sz w:val="32"/>
        </w:rPr>
        <w:t xml:space="preserve">    </w:t>
      </w:r>
      <w:r>
        <w:rPr>
          <w:rFonts w:ascii="仿宋_GB2312" w:eastAsia="仿宋_GB2312" w:cs="仿宋_GB2312" w:hint="eastAsia"/>
          <w:color w:val="000000"/>
          <w:kern w:val="0"/>
          <w:sz w:val="32"/>
        </w:rPr>
        <w:t>主产品的产值比重=主产品产值/(主产品产值+副产品产值)</w:t>
      </w:r>
    </w:p>
    <w:p w:rsidR="003B6348" w:rsidRDefault="003B6348" w:rsidP="003B6348">
      <w:pPr>
        <w:rPr>
          <w:rFonts w:ascii="仿宋_GB2312" w:eastAsia="仿宋_GB2312" w:cs="仿宋_GB2312"/>
          <w:color w:val="000000"/>
          <w:kern w:val="0"/>
          <w:sz w:val="32"/>
        </w:rPr>
      </w:pPr>
      <w:r>
        <w:rPr>
          <w:rFonts w:ascii="仿宋_GB2312" w:eastAsia="仿宋_GB2312" w:cs="仿宋_GB2312"/>
          <w:color w:val="000000"/>
          <w:kern w:val="0"/>
          <w:sz w:val="32"/>
        </w:rPr>
        <w:t xml:space="preserve">    </w:t>
      </w:r>
      <w:r>
        <w:rPr>
          <w:rFonts w:ascii="仿宋_GB2312" w:eastAsia="仿宋_GB2312" w:cs="仿宋_GB2312" w:hint="eastAsia"/>
          <w:color w:val="000000"/>
          <w:kern w:val="0"/>
          <w:sz w:val="32"/>
        </w:rPr>
        <w:t>副产品的产值比重=副产品产值/(主产品产值+副产品产值)</w:t>
      </w:r>
    </w:p>
    <w:p w:rsidR="003B6348" w:rsidRDefault="003B6348" w:rsidP="003B6348">
      <w:pPr>
        <w:ind w:firstLineChars="200" w:firstLine="640"/>
        <w:rPr>
          <w:rFonts w:ascii="仿宋_GB2312" w:eastAsia="仿宋_GB2312"/>
          <w:sz w:val="32"/>
        </w:rPr>
      </w:pPr>
      <w:r>
        <w:rPr>
          <w:rFonts w:ascii="仿宋_GB2312" w:eastAsia="仿宋_GB2312" w:cs="仿宋_GB2312" w:hint="eastAsia"/>
          <w:bCs/>
          <w:color w:val="000000"/>
          <w:kern w:val="0"/>
          <w:sz w:val="32"/>
        </w:rPr>
        <w:t>注：计算公式中应用的投入原材料重量应相等</w:t>
      </w:r>
    </w:p>
    <w:p w:rsidR="00CA030F" w:rsidRDefault="003B6348">
      <w:pPr>
        <w:ind w:firstLineChars="200" w:firstLine="643"/>
        <w:rPr>
          <w:rFonts w:ascii="仿宋_GB2312" w:eastAsia="仿宋_GB2312"/>
          <w:color w:val="111111"/>
          <w:sz w:val="32"/>
        </w:rPr>
      </w:pPr>
      <w:r>
        <w:rPr>
          <w:rFonts w:ascii="仿宋_GB2312" w:eastAsia="仿宋_GB2312" w:hint="eastAsia"/>
          <w:b/>
          <w:sz w:val="32"/>
        </w:rPr>
        <w:t>第十三条</w:t>
      </w:r>
      <w:r>
        <w:rPr>
          <w:rFonts w:ascii="仿宋_GB2312" w:eastAsia="仿宋_GB2312"/>
          <w:b/>
          <w:sz w:val="32"/>
        </w:rPr>
        <w:t xml:space="preserve"> </w:t>
      </w:r>
      <w:r>
        <w:rPr>
          <w:rFonts w:ascii="仿宋_GB2312" w:eastAsia="仿宋_GB2312" w:hint="eastAsia"/>
          <w:color w:val="111111"/>
          <w:sz w:val="32"/>
        </w:rPr>
        <w:t>成本法是指当期允许抵扣农产品增值税进项税额，依据试点纳税人年度会计核算资料计算确定耗用农产品的外购金额占生产成本的比例（以下称“农产品耗用率”）、当期主营业务成本以及扣除率计算。</w:t>
      </w:r>
    </w:p>
    <w:p w:rsidR="003B6348" w:rsidRDefault="003B6348" w:rsidP="003B6348">
      <w:pPr>
        <w:ind w:firstLineChars="200" w:firstLine="640"/>
        <w:rPr>
          <w:rFonts w:ascii="仿宋_GB2312" w:eastAsia="仿宋_GB2312"/>
          <w:color w:val="111111"/>
          <w:sz w:val="32"/>
          <w:szCs w:val="24"/>
        </w:rPr>
      </w:pPr>
      <w:r>
        <w:rPr>
          <w:rFonts w:ascii="仿宋_GB2312" w:eastAsia="仿宋_GB2312" w:hint="eastAsia"/>
          <w:color w:val="111111"/>
          <w:sz w:val="32"/>
        </w:rPr>
        <w:t>（一）计算公式：</w:t>
      </w:r>
      <w:r>
        <w:rPr>
          <w:rFonts w:ascii="仿宋_GB2312" w:eastAsia="仿宋_GB2312"/>
          <w:color w:val="111111"/>
          <w:sz w:val="32"/>
        </w:rPr>
        <w:br/>
      </w:r>
      <w:r>
        <w:rPr>
          <w:rFonts w:ascii="仿宋_GB2312" w:eastAsia="仿宋_GB2312" w:hint="eastAsia"/>
          <w:color w:val="111111"/>
          <w:sz w:val="32"/>
        </w:rPr>
        <w:t xml:space="preserve">　　当期允许抵扣农产品增值税进项税额=当期主营业务成本×农产品</w:t>
      </w:r>
      <w:proofErr w:type="gramStart"/>
      <w:r>
        <w:rPr>
          <w:rFonts w:ascii="仿宋_GB2312" w:eastAsia="仿宋_GB2312" w:hint="eastAsia"/>
          <w:color w:val="111111"/>
          <w:sz w:val="32"/>
        </w:rPr>
        <w:t>耗用率</w:t>
      </w:r>
      <w:proofErr w:type="gramEnd"/>
      <w:r>
        <w:rPr>
          <w:rFonts w:ascii="仿宋_GB2312" w:eastAsia="仿宋_GB2312" w:hint="eastAsia"/>
          <w:color w:val="111111"/>
          <w:sz w:val="32"/>
        </w:rPr>
        <w:t>×扣除率/（1＋扣除率）</w:t>
      </w:r>
      <w:r>
        <w:rPr>
          <w:rFonts w:ascii="仿宋_GB2312" w:eastAsia="仿宋_GB2312"/>
          <w:color w:val="111111"/>
          <w:sz w:val="32"/>
        </w:rPr>
        <w:br/>
      </w:r>
      <w:r>
        <w:rPr>
          <w:rFonts w:ascii="仿宋_GB2312" w:eastAsia="仿宋_GB2312" w:hint="eastAsia"/>
          <w:color w:val="111111"/>
          <w:sz w:val="32"/>
        </w:rPr>
        <w:t xml:space="preserve">　　农产品</w:t>
      </w:r>
      <w:proofErr w:type="gramStart"/>
      <w:r>
        <w:rPr>
          <w:rFonts w:ascii="仿宋_GB2312" w:eastAsia="仿宋_GB2312" w:hint="eastAsia"/>
          <w:color w:val="111111"/>
          <w:sz w:val="32"/>
        </w:rPr>
        <w:t>耗用率</w:t>
      </w:r>
      <w:proofErr w:type="gramEnd"/>
      <w:r>
        <w:rPr>
          <w:rFonts w:ascii="仿宋_GB2312" w:eastAsia="仿宋_GB2312" w:hint="eastAsia"/>
          <w:color w:val="111111"/>
          <w:sz w:val="32"/>
        </w:rPr>
        <w:t>=上年投入生产的农产品外购金额/上年生产成本</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（二）当期主营业务成本，是指剔除农产品进项税额前，从库存商品科目结转到主营业务成本科目时，主营业务成本科目借方发生额。</w:t>
      </w:r>
    </w:p>
    <w:p w:rsidR="003B6348" w:rsidRDefault="003B6348" w:rsidP="003B6348">
      <w:pPr>
        <w:ind w:firstLineChars="200" w:firstLine="640"/>
        <w:rPr>
          <w:rFonts w:ascii="仿宋_GB2312" w:eastAsia="仿宋_GB2312"/>
          <w:sz w:val="32"/>
        </w:rPr>
      </w:pPr>
      <w:r>
        <w:rPr>
          <w:rFonts w:ascii="仿宋_GB2312" w:eastAsia="仿宋_GB2312" w:hint="eastAsia"/>
          <w:sz w:val="32"/>
        </w:rPr>
        <w:lastRenderedPageBreak/>
        <w:t>（三）“当期主营业务成本”和“生产成本”，不包括其未耗用农产品的产品的成本。</w:t>
      </w:r>
    </w:p>
    <w:p w:rsidR="003B6348" w:rsidRDefault="003B6348" w:rsidP="003B6348">
      <w:pPr>
        <w:ind w:firstLineChars="200" w:firstLine="640"/>
        <w:rPr>
          <w:rFonts w:ascii="仿宋_GB2312" w:eastAsia="仿宋_GB2312"/>
          <w:color w:val="111111"/>
          <w:sz w:val="32"/>
        </w:rPr>
      </w:pPr>
      <w:r>
        <w:rPr>
          <w:rFonts w:ascii="仿宋_GB2312" w:eastAsia="仿宋_GB2312" w:hint="eastAsia"/>
          <w:color w:val="111111"/>
          <w:sz w:val="32"/>
        </w:rPr>
        <w:t>（四）农产品外购金额（含税）不包括不构成货物实体的农产品（包括包装物、辅助材料、燃料、低值易耗品等）和在购进农产品之外单独支付的运费、入库前的整理费用。</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sz w:val="32"/>
        </w:rPr>
        <w:t>（五）试点纳税人向税务机关申请核定的农产品耗用率，是否具体到单品，或若干单品集合，或按照有关国家产品标准划分的类别，由试点纳税人确定；但对</w:t>
      </w:r>
      <w:r w:rsidR="001912E8">
        <w:rPr>
          <w:rFonts w:ascii="仿宋_GB2312" w:eastAsia="仿宋_GB2312" w:hAnsi="Arial" w:cs="Arial" w:hint="eastAsia"/>
          <w:sz w:val="32"/>
        </w:rPr>
        <w:t>国家税务总局</w:t>
      </w:r>
      <w:r w:rsidR="00203D75" w:rsidRPr="00203D75">
        <w:rPr>
          <w:rFonts w:ascii="仿宋_GB2312" w:eastAsia="仿宋_GB2312" w:hAnsi="Arial" w:cs="Arial" w:hint="eastAsia"/>
          <w:sz w:val="32"/>
        </w:rPr>
        <w:t>深圳市税务</w:t>
      </w:r>
      <w:r w:rsidR="001912E8">
        <w:rPr>
          <w:rFonts w:ascii="仿宋_GB2312" w:eastAsia="仿宋_GB2312" w:hAnsi="Arial" w:cs="Arial" w:hint="eastAsia"/>
          <w:sz w:val="32"/>
        </w:rPr>
        <w:t>局</w:t>
      </w:r>
      <w:r>
        <w:rPr>
          <w:rFonts w:ascii="仿宋_GB2312" w:eastAsia="仿宋_GB2312" w:hAnsi="Arial" w:cs="Arial" w:hint="eastAsia"/>
          <w:sz w:val="32"/>
        </w:rPr>
        <w:t>已做出明确规定的，按照规定计算。</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（六）采用成本法的不同农产品</w:t>
      </w:r>
      <w:proofErr w:type="gramStart"/>
      <w:r>
        <w:rPr>
          <w:rFonts w:ascii="仿宋_GB2312" w:eastAsia="仿宋_GB2312" w:hAnsi="Arial" w:cs="Arial" w:hint="eastAsia"/>
          <w:kern w:val="0"/>
          <w:sz w:val="32"/>
        </w:rPr>
        <w:t>耗用率</w:t>
      </w:r>
      <w:proofErr w:type="gramEnd"/>
      <w:r>
        <w:rPr>
          <w:rFonts w:ascii="仿宋_GB2312" w:eastAsia="仿宋_GB2312" w:hAnsi="Arial" w:cs="Arial" w:hint="eastAsia"/>
          <w:kern w:val="0"/>
          <w:sz w:val="32"/>
        </w:rPr>
        <w:t>的业务，应分别核算；未分别核算的，从低适用农产品耗用率。</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（七）对以单一农产品原料生产多种货物或者多种农产品原料生产多种货物的，在核算当期农产品</w:t>
      </w:r>
      <w:proofErr w:type="gramStart"/>
      <w:r>
        <w:rPr>
          <w:rFonts w:ascii="仿宋_GB2312" w:eastAsia="仿宋_GB2312" w:hAnsi="Arial" w:cs="Arial" w:hint="eastAsia"/>
          <w:kern w:val="0"/>
          <w:sz w:val="32"/>
        </w:rPr>
        <w:t>耗用率</w:t>
      </w:r>
      <w:proofErr w:type="gramEnd"/>
      <w:r>
        <w:rPr>
          <w:rFonts w:ascii="仿宋_GB2312" w:eastAsia="仿宋_GB2312" w:hAnsi="Arial" w:cs="Arial" w:hint="eastAsia"/>
          <w:kern w:val="0"/>
          <w:sz w:val="32"/>
        </w:rPr>
        <w:t>时，试点纳税人应根据其不同产品及其生产成本核算特点，进行合理归集和分配，并</w:t>
      </w:r>
      <w:r>
        <w:rPr>
          <w:rFonts w:ascii="仿宋_GB2312" w:eastAsia="仿宋_GB2312" w:hint="eastAsia"/>
          <w:sz w:val="32"/>
        </w:rPr>
        <w:t>报主管税务机关审核、确认</w:t>
      </w:r>
      <w:r>
        <w:rPr>
          <w:rFonts w:ascii="仿宋_GB2312" w:eastAsia="仿宋_GB2312" w:hAnsi="Arial" w:cs="Arial" w:hint="eastAsia"/>
          <w:kern w:val="0"/>
          <w:sz w:val="32"/>
        </w:rPr>
        <w:t>。</w:t>
      </w:r>
    </w:p>
    <w:p w:rsidR="003B6348" w:rsidRDefault="003B6348" w:rsidP="003B6348">
      <w:pPr>
        <w:pStyle w:val="2"/>
        <w:ind w:firstLineChars="200" w:firstLine="640"/>
      </w:pPr>
      <w:r>
        <w:rPr>
          <w:rFonts w:hint="eastAsia"/>
        </w:rPr>
        <w:t>（八）主管税务机关应在每年年度终了，对试点纳税人采用成本法的业务根据其年度实际情况对当年已抵扣的农产品增值税进项税额进行纳税调整，重新核定当年的农产品耗用率，经市局批复后，作为下一年度的农产品耗用率。</w:t>
      </w:r>
    </w:p>
    <w:p w:rsidR="00CA030F" w:rsidRDefault="003B6348">
      <w:pPr>
        <w:ind w:firstLineChars="200" w:firstLine="643"/>
        <w:rPr>
          <w:rFonts w:ascii="仿宋_GB2312" w:eastAsia="仿宋_GB2312" w:hAnsi="Arial" w:cs="Arial"/>
          <w:kern w:val="0"/>
          <w:sz w:val="32"/>
        </w:rPr>
      </w:pPr>
      <w:r>
        <w:rPr>
          <w:rFonts w:ascii="仿宋_GB2312" w:eastAsia="仿宋_GB2312" w:hint="eastAsia"/>
          <w:b/>
          <w:sz w:val="32"/>
        </w:rPr>
        <w:t>第十四条</w:t>
      </w:r>
      <w:r>
        <w:rPr>
          <w:rFonts w:ascii="仿宋_GB2312" w:eastAsia="仿宋_GB2312"/>
          <w:b/>
          <w:sz w:val="32"/>
        </w:rPr>
        <w:t xml:space="preserve"> </w:t>
      </w:r>
      <w:r>
        <w:rPr>
          <w:rFonts w:ascii="仿宋_GB2312" w:eastAsia="仿宋_GB2312" w:hint="eastAsia"/>
          <w:color w:val="111111"/>
          <w:sz w:val="32"/>
        </w:rPr>
        <w:t>参照法是指新办的试点纳税人或者试点纳税人新增产品的，试点纳税人可参照所属行业或者生产结构相近的其他</w:t>
      </w:r>
      <w:r>
        <w:rPr>
          <w:rFonts w:ascii="仿宋_GB2312" w:eastAsia="仿宋_GB2312" w:hint="eastAsia"/>
          <w:color w:val="111111"/>
          <w:sz w:val="32"/>
        </w:rPr>
        <w:lastRenderedPageBreak/>
        <w:t>试点纳税人确定农产品单耗数量或者农产品耗用率。次年，试点纳税人向主管税务机关申请核定当期的农产品单耗数量或者农产品耗用率，并据此计算确定当年允许抵扣的农产品增值税进项税额，同时对上一年增值税进项税额进行调整。核定的进项税额超过实际抵扣增值税进项税额的，其差额部分可以结转下期继续抵扣；核定的进项税额低于实际抵扣增值税进项税额的，其差额部分应按现行增值税的有关规定将进项税额做转出处理。</w:t>
      </w:r>
    </w:p>
    <w:p w:rsidR="00CA030F" w:rsidRDefault="003B6348">
      <w:pPr>
        <w:ind w:firstLineChars="200" w:firstLine="643"/>
        <w:rPr>
          <w:rFonts w:ascii="仿宋_GB2312" w:eastAsia="仿宋_GB2312"/>
          <w:sz w:val="32"/>
        </w:rPr>
      </w:pPr>
      <w:r>
        <w:rPr>
          <w:rFonts w:ascii="仿宋_GB2312" w:eastAsia="仿宋_GB2312" w:hint="eastAsia"/>
          <w:b/>
          <w:sz w:val="32"/>
        </w:rPr>
        <w:t>第十五条</w:t>
      </w:r>
      <w:r>
        <w:rPr>
          <w:rFonts w:ascii="仿宋_GB2312" w:eastAsia="仿宋_GB2312"/>
          <w:b/>
          <w:sz w:val="32"/>
        </w:rPr>
        <w:t xml:space="preserve"> </w:t>
      </w:r>
      <w:r>
        <w:rPr>
          <w:rFonts w:ascii="仿宋_GB2312" w:eastAsia="仿宋_GB2312" w:hint="eastAsia"/>
          <w:color w:val="111111"/>
          <w:sz w:val="32"/>
        </w:rPr>
        <w:t>本办法规定的扣除率为销售货物的适用税率。</w:t>
      </w:r>
    </w:p>
    <w:p w:rsidR="00CA030F" w:rsidRDefault="003B6348">
      <w:pPr>
        <w:ind w:firstLineChars="200" w:firstLine="643"/>
        <w:rPr>
          <w:rFonts w:ascii="仿宋_GB2312" w:eastAsia="仿宋_GB2312" w:hAnsi="Arial" w:cs="Arial"/>
          <w:kern w:val="0"/>
          <w:sz w:val="32"/>
        </w:rPr>
      </w:pPr>
      <w:r>
        <w:rPr>
          <w:rFonts w:ascii="仿宋_GB2312" w:eastAsia="仿宋_GB2312" w:hAnsi="Arial" w:cs="Arial" w:hint="eastAsia"/>
          <w:b/>
          <w:kern w:val="0"/>
          <w:sz w:val="32"/>
        </w:rPr>
        <w:t>第十六条</w:t>
      </w:r>
      <w:r>
        <w:rPr>
          <w:rFonts w:ascii="仿宋_GB2312" w:eastAsia="仿宋_GB2312" w:hAnsi="Arial" w:cs="Arial"/>
          <w:kern w:val="0"/>
          <w:sz w:val="32"/>
        </w:rPr>
        <w:t xml:space="preserve"> </w:t>
      </w:r>
      <w:r>
        <w:rPr>
          <w:rFonts w:ascii="仿宋_GB2312" w:eastAsia="仿宋_GB2312" w:hAnsi="Arial" w:cs="Arial" w:hint="eastAsia"/>
          <w:kern w:val="0"/>
          <w:sz w:val="32"/>
        </w:rPr>
        <w:t>试点纳税人购进农产品直接销售的，农产品增值税进项税额按照以下方法核定扣除：</w:t>
      </w:r>
    </w:p>
    <w:p w:rsidR="003B6348" w:rsidRDefault="003B6348" w:rsidP="003B6348">
      <w:pPr>
        <w:ind w:firstLineChars="200" w:firstLine="640"/>
        <w:rPr>
          <w:rFonts w:ascii="仿宋_GB2312" w:eastAsia="仿宋_GB2312" w:hAnsi="Arial" w:cs="Arial"/>
          <w:kern w:val="0"/>
          <w:sz w:val="32"/>
          <w:szCs w:val="24"/>
        </w:rPr>
      </w:pPr>
      <w:r>
        <w:rPr>
          <w:rFonts w:ascii="仿宋_GB2312" w:eastAsia="仿宋_GB2312" w:hAnsi="Arial" w:cs="Arial" w:hint="eastAsia"/>
          <w:kern w:val="0"/>
          <w:sz w:val="32"/>
        </w:rPr>
        <w:t>当期允许抵扣农产品增值税进项税额=当期销售农产品数量/（1－损耗率）×农产品平均购买单价×13%/（1＋13％）</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损耗率＝损耗数量/购进数量</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试点纳税人购进农产品直接销售的，应当单独核算库存商品、主营业务成本、农产品销售收入；未单独核算的，不得核定扣除农产品增值税进项税额。</w:t>
      </w:r>
    </w:p>
    <w:p w:rsidR="00CA030F" w:rsidRDefault="003B6348">
      <w:pPr>
        <w:ind w:firstLineChars="200" w:firstLine="643"/>
        <w:rPr>
          <w:rFonts w:ascii="仿宋_GB2312" w:eastAsia="仿宋_GB2312" w:hAnsi="Arial" w:cs="Arial"/>
          <w:kern w:val="0"/>
          <w:sz w:val="32"/>
        </w:rPr>
      </w:pPr>
      <w:r>
        <w:rPr>
          <w:rFonts w:ascii="仿宋_GB2312" w:eastAsia="仿宋_GB2312" w:hAnsi="Arial" w:cs="Arial" w:hint="eastAsia"/>
          <w:b/>
          <w:kern w:val="0"/>
          <w:sz w:val="32"/>
        </w:rPr>
        <w:t>第十七条</w:t>
      </w:r>
      <w:r>
        <w:rPr>
          <w:rFonts w:ascii="仿宋_GB2312" w:eastAsia="仿宋_GB2312" w:hAnsi="Arial" w:cs="Arial"/>
          <w:kern w:val="0"/>
          <w:sz w:val="32"/>
        </w:rPr>
        <w:t xml:space="preserve"> </w:t>
      </w:r>
      <w:r>
        <w:rPr>
          <w:rFonts w:ascii="仿宋_GB2312" w:eastAsia="仿宋_GB2312" w:hAnsi="Arial" w:cs="Arial" w:hint="eastAsia"/>
          <w:kern w:val="0"/>
          <w:sz w:val="32"/>
        </w:rPr>
        <w:t>购进农产品用于生产经营且不构成货物实体的，包括包装物、辅助材料、燃料、低值易耗品等，增值税进项税额按照以下方法核定扣除：</w:t>
      </w:r>
    </w:p>
    <w:p w:rsidR="003B6348" w:rsidRDefault="003B6348" w:rsidP="003B6348">
      <w:pPr>
        <w:ind w:firstLineChars="200" w:firstLine="640"/>
        <w:rPr>
          <w:rFonts w:ascii="仿宋_GB2312" w:eastAsia="仿宋_GB2312" w:hAnsi="Arial" w:cs="Arial"/>
          <w:kern w:val="0"/>
          <w:sz w:val="32"/>
          <w:szCs w:val="24"/>
        </w:rPr>
      </w:pPr>
      <w:r>
        <w:rPr>
          <w:rFonts w:ascii="仿宋_GB2312" w:eastAsia="仿宋_GB2312" w:hAnsi="Arial" w:cs="Arial" w:hint="eastAsia"/>
          <w:kern w:val="0"/>
          <w:sz w:val="32"/>
        </w:rPr>
        <w:t>当期允许抵扣农产品增值税进项税额=当期耗用农产品数量×农产品平均购买单价×13%/(1+13%)</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lastRenderedPageBreak/>
        <w:t>当期耗用农产品数量为当期领用农产品数量。</w:t>
      </w:r>
    </w:p>
    <w:p w:rsidR="00CA030F" w:rsidRDefault="003B6348">
      <w:pPr>
        <w:ind w:firstLineChars="200" w:firstLine="643"/>
        <w:rPr>
          <w:rFonts w:ascii="仿宋_GB2312" w:eastAsia="仿宋_GB2312" w:hAnsi="Arial" w:cs="Arial"/>
          <w:kern w:val="0"/>
          <w:sz w:val="32"/>
        </w:rPr>
      </w:pPr>
      <w:r>
        <w:rPr>
          <w:rFonts w:ascii="仿宋_GB2312" w:eastAsia="仿宋_GB2312" w:hAnsi="Arial" w:cs="Arial" w:hint="eastAsia"/>
          <w:b/>
          <w:kern w:val="0"/>
          <w:sz w:val="32"/>
        </w:rPr>
        <w:t>第十八条</w:t>
      </w:r>
      <w:proofErr w:type="gramStart"/>
      <w:r>
        <w:rPr>
          <w:rFonts w:ascii="仿宋_GB2312" w:eastAsia="仿宋_GB2312" w:hAnsi="Arial" w:cs="Arial" w:hint="eastAsia"/>
          <w:kern w:val="0"/>
          <w:sz w:val="32"/>
        </w:rPr>
        <w:t xml:space="preserve">　试点</w:t>
      </w:r>
      <w:proofErr w:type="gramEnd"/>
      <w:r>
        <w:rPr>
          <w:rFonts w:ascii="仿宋_GB2312" w:eastAsia="仿宋_GB2312" w:hAnsi="Arial" w:cs="Arial" w:hint="eastAsia"/>
          <w:kern w:val="0"/>
          <w:sz w:val="32"/>
        </w:rPr>
        <w:t>纳税人销售货物，应合并计算当期允许抵扣农产品增值税进项税额。</w:t>
      </w:r>
    </w:p>
    <w:p w:rsidR="00CA030F" w:rsidRDefault="003B6348">
      <w:pPr>
        <w:ind w:firstLineChars="200" w:firstLine="643"/>
        <w:rPr>
          <w:rFonts w:ascii="仿宋_GB2312" w:eastAsia="仿宋_GB2312" w:hAnsi="Arial" w:cs="Arial"/>
          <w:kern w:val="0"/>
          <w:sz w:val="32"/>
        </w:rPr>
      </w:pPr>
      <w:r>
        <w:rPr>
          <w:rFonts w:ascii="仿宋_GB2312" w:eastAsia="仿宋_GB2312" w:hint="eastAsia"/>
          <w:b/>
          <w:color w:val="000000"/>
          <w:sz w:val="32"/>
        </w:rPr>
        <w:t>第</w:t>
      </w:r>
      <w:r>
        <w:rPr>
          <w:rFonts w:ascii="仿宋_GB2312" w:eastAsia="仿宋_GB2312" w:hAnsi="Arial" w:cs="Arial" w:hint="eastAsia"/>
          <w:b/>
          <w:color w:val="000000"/>
          <w:kern w:val="0"/>
          <w:sz w:val="32"/>
        </w:rPr>
        <w:t>十九</w:t>
      </w:r>
      <w:r>
        <w:rPr>
          <w:rFonts w:ascii="仿宋_GB2312" w:eastAsia="仿宋_GB2312" w:hint="eastAsia"/>
          <w:b/>
          <w:color w:val="000000"/>
          <w:sz w:val="32"/>
        </w:rPr>
        <w:t>条</w:t>
      </w:r>
      <w:r>
        <w:rPr>
          <w:rFonts w:ascii="仿宋_GB2312" w:eastAsia="仿宋_GB2312"/>
          <w:b/>
          <w:color w:val="FF0000"/>
          <w:sz w:val="32"/>
        </w:rPr>
        <w:t xml:space="preserve"> </w:t>
      </w:r>
      <w:r>
        <w:rPr>
          <w:rFonts w:ascii="仿宋_GB2312" w:eastAsia="仿宋_GB2312" w:hAnsi="Arial" w:cs="Arial" w:hint="eastAsia"/>
          <w:kern w:val="0"/>
          <w:sz w:val="32"/>
        </w:rPr>
        <w:t>试点纳税人购进的农产品价格明显偏高或偏低，且不具有合理商业目的的，由主管税务机关核定。</w:t>
      </w:r>
    </w:p>
    <w:p w:rsidR="003B6348" w:rsidRDefault="003B6348" w:rsidP="003B6348">
      <w:pPr>
        <w:rPr>
          <w:rFonts w:ascii="仿宋_GB2312" w:eastAsia="仿宋_GB2312" w:hAnsi="Arial" w:cs="Arial"/>
          <w:kern w:val="0"/>
          <w:sz w:val="32"/>
        </w:rPr>
      </w:pPr>
    </w:p>
    <w:p w:rsidR="003B6348" w:rsidRDefault="003B6348" w:rsidP="003B6348">
      <w:pPr>
        <w:jc w:val="center"/>
        <w:rPr>
          <w:rFonts w:ascii="仿宋_GB2312" w:eastAsia="仿宋_GB2312" w:hAnsi="Arial" w:cs="Arial"/>
          <w:kern w:val="0"/>
          <w:sz w:val="32"/>
        </w:rPr>
      </w:pPr>
      <w:r>
        <w:rPr>
          <w:rFonts w:ascii="黑体" w:eastAsia="黑体" w:hAnsi="Arial" w:cs="Arial" w:hint="eastAsia"/>
          <w:kern w:val="0"/>
          <w:sz w:val="32"/>
        </w:rPr>
        <w:t>第四章 期初库存农产品增值税进项税额转出</w:t>
      </w:r>
    </w:p>
    <w:p w:rsidR="00CA030F" w:rsidRDefault="003B6348">
      <w:pPr>
        <w:ind w:firstLineChars="200" w:firstLine="643"/>
        <w:rPr>
          <w:rFonts w:ascii="仿宋_GB2312" w:eastAsia="仿宋_GB2312" w:hAnsi="Arial" w:cs="Arial"/>
          <w:kern w:val="0"/>
          <w:sz w:val="32"/>
        </w:rPr>
      </w:pPr>
      <w:r>
        <w:rPr>
          <w:rFonts w:ascii="仿宋_GB2312" w:eastAsia="仿宋_GB2312" w:hAnsi="Arial" w:cs="Arial" w:hint="eastAsia"/>
          <w:b/>
          <w:sz w:val="32"/>
        </w:rPr>
        <w:t>第二十条</w:t>
      </w:r>
      <w:r>
        <w:rPr>
          <w:rFonts w:ascii="仿宋_GB2312" w:eastAsia="仿宋_GB2312" w:hAnsi="Arial" w:cs="Arial"/>
          <w:sz w:val="32"/>
        </w:rPr>
        <w:t xml:space="preserve"> </w:t>
      </w:r>
      <w:r>
        <w:rPr>
          <w:rFonts w:ascii="仿宋_GB2312" w:eastAsia="仿宋_GB2312" w:hAnsi="Arial" w:cs="Arial" w:hint="eastAsia"/>
          <w:sz w:val="32"/>
        </w:rPr>
        <w:t>试点纳税人应自执行核定扣除办法之日起，将期初库存农产品以及库存半成品、产成品耗用的农产品增值税进项税额做转出处理。</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sz w:val="32"/>
        </w:rPr>
        <w:t>期初库存农产品，包括购进用于直接销售的农产品和用于生产经营且不构成货物实体的农产品。</w:t>
      </w:r>
    </w:p>
    <w:p w:rsidR="00CA030F" w:rsidRDefault="003B6348">
      <w:pPr>
        <w:ind w:firstLineChars="200" w:firstLine="643"/>
        <w:rPr>
          <w:rFonts w:ascii="仿宋_GB2312" w:eastAsia="仿宋_GB2312" w:hAnsi="Arial" w:cs="Arial"/>
          <w:kern w:val="0"/>
          <w:sz w:val="32"/>
        </w:rPr>
      </w:pPr>
      <w:r>
        <w:rPr>
          <w:rFonts w:ascii="仿宋_GB2312" w:eastAsia="仿宋_GB2312" w:hAnsi="Arial" w:cs="Arial" w:hint="eastAsia"/>
          <w:b/>
          <w:sz w:val="32"/>
        </w:rPr>
        <w:t>第二十一条</w:t>
      </w:r>
      <w:r>
        <w:rPr>
          <w:rFonts w:ascii="仿宋_GB2312" w:eastAsia="仿宋_GB2312" w:hAnsi="Arial" w:cs="Arial"/>
          <w:sz w:val="32"/>
        </w:rPr>
        <w:t xml:space="preserve"> </w:t>
      </w:r>
      <w:r>
        <w:rPr>
          <w:rFonts w:ascii="仿宋_GB2312" w:eastAsia="仿宋_GB2312" w:hAnsi="Arial" w:cs="Arial" w:hint="eastAsia"/>
          <w:sz w:val="32"/>
        </w:rPr>
        <w:t>试点纳税人应就期初存货进行分类。凡实施核定扣除办法后涉及农产品进项税额核定扣除的，列为需计算期初存货农产品增值税进项税额转出的存货；凡实施核定扣除办法后不涉及农产品进项税额核定扣除的，列为不需计算的存货。</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sz w:val="32"/>
        </w:rPr>
        <w:t>列为需计算农产品增值税进项税额转出的期初存货，纳税人难以精确计算进项税额转出额的，参照以下方式处理：</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（一）期初库存农产品，取得增值税专用发票或</w:t>
      </w:r>
      <w:r>
        <w:rPr>
          <w:rFonts w:ascii="仿宋_GB2312" w:eastAsia="仿宋_GB2312" w:hint="eastAsia"/>
          <w:sz w:val="32"/>
        </w:rPr>
        <w:t>海关进口增值税专用缴款书</w:t>
      </w:r>
      <w:r>
        <w:rPr>
          <w:rFonts w:ascii="仿宋_GB2312" w:eastAsia="仿宋_GB2312" w:hAnsi="Arial" w:cs="Arial" w:hint="eastAsia"/>
          <w:kern w:val="0"/>
          <w:sz w:val="32"/>
        </w:rPr>
        <w:t>的，按照存货不含税金额，乘以13%计算；自行开具农产品收购发票或取得农产品销售发票的，按照存货不含税金</w:t>
      </w:r>
      <w:r>
        <w:rPr>
          <w:rFonts w:ascii="仿宋_GB2312" w:eastAsia="仿宋_GB2312" w:hAnsi="Arial" w:cs="Arial" w:hint="eastAsia"/>
          <w:kern w:val="0"/>
          <w:sz w:val="32"/>
        </w:rPr>
        <w:lastRenderedPageBreak/>
        <w:t>额，除以87%后再乘以13%计算。</w:t>
      </w:r>
    </w:p>
    <w:p w:rsidR="003B6348" w:rsidRDefault="003B6348" w:rsidP="003B6348">
      <w:pPr>
        <w:ind w:firstLineChars="200" w:firstLine="640"/>
        <w:rPr>
          <w:rFonts w:ascii="仿宋_GB2312" w:eastAsia="仿宋_GB2312" w:hAnsi="Arial" w:cs="Arial"/>
          <w:color w:val="000000"/>
          <w:kern w:val="0"/>
          <w:sz w:val="32"/>
        </w:rPr>
      </w:pPr>
      <w:r>
        <w:rPr>
          <w:rFonts w:ascii="仿宋_GB2312" w:eastAsia="仿宋_GB2312" w:hAnsi="Arial" w:cs="Arial" w:hint="eastAsia"/>
          <w:kern w:val="0"/>
          <w:sz w:val="32"/>
        </w:rPr>
        <w:t>期初库存农产品同时涉及增值税专用发票、</w:t>
      </w:r>
      <w:r>
        <w:rPr>
          <w:rFonts w:ascii="仿宋_GB2312" w:eastAsia="仿宋_GB2312" w:hint="eastAsia"/>
          <w:sz w:val="32"/>
        </w:rPr>
        <w:t>海关进口增值税专用缴款书、</w:t>
      </w:r>
      <w:r>
        <w:rPr>
          <w:rFonts w:ascii="仿宋_GB2312" w:eastAsia="仿宋_GB2312" w:hAnsi="Arial" w:cs="Arial" w:hint="eastAsia"/>
          <w:kern w:val="0"/>
          <w:sz w:val="32"/>
        </w:rPr>
        <w:t>农产品收购发票或农产品销售发票，无法准确计算进项税额转出额的，试点纳税人可采用科学合理的方法，报主管税务机关审核后进行</w:t>
      </w:r>
      <w:r>
        <w:rPr>
          <w:rFonts w:ascii="仿宋_GB2312" w:eastAsia="仿宋_GB2312" w:hAnsi="Arial" w:cs="Arial" w:hint="eastAsia"/>
          <w:color w:val="000000"/>
          <w:kern w:val="0"/>
          <w:sz w:val="32"/>
        </w:rPr>
        <w:t>划分计算。</w:t>
      </w:r>
    </w:p>
    <w:p w:rsidR="003B6348" w:rsidRDefault="003B6348" w:rsidP="003B6348">
      <w:pPr>
        <w:ind w:firstLineChars="200" w:firstLine="640"/>
        <w:rPr>
          <w:rFonts w:ascii="仿宋_GB2312" w:eastAsia="仿宋_GB2312" w:hAnsi="Arial" w:cs="Arial"/>
          <w:color w:val="000000"/>
          <w:kern w:val="0"/>
          <w:sz w:val="32"/>
        </w:rPr>
      </w:pPr>
      <w:r>
        <w:rPr>
          <w:rFonts w:ascii="仿宋_GB2312" w:eastAsia="仿宋_GB2312" w:hAnsi="Arial" w:cs="Arial" w:hint="eastAsia"/>
          <w:color w:val="000000"/>
          <w:kern w:val="0"/>
          <w:sz w:val="32"/>
        </w:rPr>
        <w:t>（二）对期初库存</w:t>
      </w:r>
      <w:r>
        <w:rPr>
          <w:rFonts w:ascii="仿宋_GB2312" w:eastAsia="仿宋_GB2312" w:hAnsi="Arial" w:cs="Arial" w:hint="eastAsia"/>
          <w:sz w:val="32"/>
        </w:rPr>
        <w:t>半成品、产成品，应按照其生产成本核算特点，进行合理归集计算。</w:t>
      </w:r>
    </w:p>
    <w:p w:rsidR="00CA030F" w:rsidRDefault="003B6348">
      <w:pPr>
        <w:ind w:firstLineChars="200" w:firstLine="643"/>
        <w:rPr>
          <w:rFonts w:ascii="仿宋_GB2312" w:eastAsia="仿宋_GB2312" w:hAnsi="Arial" w:cs="Arial"/>
          <w:kern w:val="0"/>
          <w:sz w:val="32"/>
        </w:rPr>
      </w:pPr>
      <w:r>
        <w:rPr>
          <w:rFonts w:ascii="仿宋_GB2312" w:eastAsia="仿宋_GB2312" w:hAnsi="Arial" w:cs="Arial" w:hint="eastAsia"/>
          <w:b/>
          <w:sz w:val="32"/>
        </w:rPr>
        <w:t>第二十二条</w:t>
      </w:r>
      <w:r>
        <w:rPr>
          <w:rFonts w:ascii="仿宋_GB2312" w:eastAsia="仿宋_GB2312" w:hAnsi="Arial" w:cs="Arial"/>
          <w:sz w:val="32"/>
        </w:rPr>
        <w:t xml:space="preserve"> </w:t>
      </w:r>
      <w:r>
        <w:rPr>
          <w:rFonts w:ascii="仿宋_GB2312" w:eastAsia="仿宋_GB2312" w:hAnsi="Arial" w:cs="Arial" w:hint="eastAsia"/>
          <w:sz w:val="32"/>
        </w:rPr>
        <w:t>试点纳税人应当准确核算期初存货转出进项税额；未准确核算的，</w:t>
      </w:r>
      <w:proofErr w:type="gramStart"/>
      <w:r>
        <w:rPr>
          <w:rFonts w:ascii="仿宋_GB2312" w:eastAsia="仿宋_GB2312" w:hAnsi="Arial" w:cs="Arial" w:hint="eastAsia"/>
          <w:sz w:val="32"/>
        </w:rPr>
        <w:t>按照期</w:t>
      </w:r>
      <w:proofErr w:type="gramEnd"/>
      <w:r>
        <w:rPr>
          <w:rFonts w:ascii="仿宋_GB2312" w:eastAsia="仿宋_GB2312" w:hAnsi="Arial" w:cs="Arial" w:hint="eastAsia"/>
          <w:sz w:val="32"/>
        </w:rPr>
        <w:t>初存货总值除以87%再乘以13%计算进项税额转出额。</w:t>
      </w:r>
    </w:p>
    <w:p w:rsidR="00CA030F" w:rsidRDefault="003B6348">
      <w:pPr>
        <w:ind w:firstLineChars="200" w:firstLine="643"/>
        <w:rPr>
          <w:rFonts w:ascii="仿宋_GB2312" w:eastAsia="仿宋_GB2312" w:hAnsi="Arial" w:cs="Arial"/>
          <w:kern w:val="0"/>
          <w:sz w:val="32"/>
        </w:rPr>
      </w:pPr>
      <w:r>
        <w:rPr>
          <w:rFonts w:ascii="仿宋_GB2312" w:eastAsia="仿宋_GB2312" w:hAnsi="Arial" w:cs="Arial" w:hint="eastAsia"/>
          <w:b/>
          <w:sz w:val="32"/>
        </w:rPr>
        <w:t>第二十三条</w:t>
      </w:r>
      <w:r>
        <w:rPr>
          <w:rFonts w:ascii="仿宋_GB2312" w:eastAsia="仿宋_GB2312" w:hAnsi="Arial" w:cs="Arial"/>
          <w:sz w:val="32"/>
        </w:rPr>
        <w:t xml:space="preserve"> </w:t>
      </w:r>
      <w:r>
        <w:rPr>
          <w:rFonts w:ascii="仿宋_GB2312" w:eastAsia="仿宋_GB2312" w:hAnsi="Arial" w:cs="Arial" w:hint="eastAsia"/>
          <w:sz w:val="32"/>
        </w:rPr>
        <w:t>试点纳税人应填报《期初存货耗用的农产品增值税进项税额转出情况统计表》（附件1），连同进项税额转出计算过程说明一并报送主管税务机关，并逐级报告市局备案。</w:t>
      </w:r>
    </w:p>
    <w:p w:rsidR="003B6348" w:rsidRDefault="003B6348" w:rsidP="003B6348">
      <w:pPr>
        <w:ind w:firstLineChars="200" w:firstLine="640"/>
        <w:rPr>
          <w:rFonts w:ascii="仿宋_GB2312" w:eastAsia="仿宋_GB2312"/>
          <w:kern w:val="0"/>
          <w:sz w:val="32"/>
        </w:rPr>
      </w:pPr>
      <w:r>
        <w:rPr>
          <w:rFonts w:ascii="仿宋_GB2312" w:eastAsia="仿宋_GB2312" w:hint="eastAsia"/>
          <w:sz w:val="32"/>
        </w:rPr>
        <w:t>试点纳税人按照有关规定转出的期初存货农产品增值税进项税额，计入《增值税纳税申报表附列资料（表二）》</w:t>
      </w:r>
      <w:r>
        <w:rPr>
          <w:rFonts w:ascii="仿宋_GB2312" w:eastAsia="仿宋_GB2312" w:hAnsi="Arial" w:cs="Arial" w:hint="eastAsia"/>
          <w:sz w:val="32"/>
        </w:rPr>
        <w:t>“二、进项税额转出额”中的“按简易征收办法征税货物用”栏内。</w:t>
      </w:r>
    </w:p>
    <w:p w:rsidR="00CA030F" w:rsidRDefault="003B6348">
      <w:pPr>
        <w:ind w:firstLineChars="200" w:firstLine="643"/>
        <w:rPr>
          <w:rFonts w:ascii="仿宋_GB2312" w:eastAsia="仿宋_GB2312" w:hAnsi="Arial" w:cs="Arial"/>
          <w:kern w:val="0"/>
          <w:sz w:val="32"/>
        </w:rPr>
      </w:pPr>
      <w:r>
        <w:rPr>
          <w:rFonts w:ascii="仿宋_GB2312" w:eastAsia="仿宋_GB2312" w:hAnsi="Arial" w:cs="Arial" w:hint="eastAsia"/>
          <w:b/>
          <w:sz w:val="32"/>
        </w:rPr>
        <w:t>第二十四条</w:t>
      </w:r>
      <w:r>
        <w:rPr>
          <w:rFonts w:ascii="仿宋_GB2312" w:eastAsia="仿宋_GB2312" w:hAnsi="Arial" w:cs="Arial"/>
          <w:b/>
          <w:sz w:val="32"/>
        </w:rPr>
        <w:t xml:space="preserve"> </w:t>
      </w:r>
      <w:r>
        <w:rPr>
          <w:rFonts w:ascii="仿宋_GB2312" w:eastAsia="仿宋_GB2312" w:hAnsi="Arial" w:cs="Arial" w:hint="eastAsia"/>
          <w:sz w:val="32"/>
        </w:rPr>
        <w:t>对因按照规定作进项税额转出造成当期应纳税款缴纳入库确有困难并且进项税额转出额超过上一年度上解入库增值税税款的50%的，可向主管税务机关提出分期转出申请，经市局批复后执行。</w:t>
      </w:r>
    </w:p>
    <w:p w:rsidR="003B6348" w:rsidRDefault="003B6348" w:rsidP="003B6348">
      <w:pPr>
        <w:rPr>
          <w:rFonts w:ascii="仿宋_GB2312" w:eastAsia="仿宋_GB2312" w:hAnsi="Arial" w:cs="Arial"/>
          <w:kern w:val="0"/>
          <w:sz w:val="32"/>
        </w:rPr>
      </w:pPr>
    </w:p>
    <w:p w:rsidR="003B6348" w:rsidRDefault="003B6348" w:rsidP="003B6348">
      <w:pPr>
        <w:jc w:val="center"/>
        <w:rPr>
          <w:rFonts w:ascii="仿宋_GB2312" w:eastAsia="仿宋_GB2312"/>
          <w:sz w:val="32"/>
        </w:rPr>
      </w:pPr>
      <w:r>
        <w:rPr>
          <w:rFonts w:ascii="黑体" w:eastAsia="黑体" w:hAnsi="华文中宋" w:cs="Arial" w:hint="eastAsia"/>
          <w:kern w:val="0"/>
          <w:sz w:val="32"/>
        </w:rPr>
        <w:lastRenderedPageBreak/>
        <w:t>第五章</w:t>
      </w:r>
      <w:r>
        <w:rPr>
          <w:rFonts w:ascii="黑体" w:eastAsia="黑体" w:hAnsi="华文中宋" w:cs="Arial"/>
          <w:kern w:val="0"/>
          <w:sz w:val="32"/>
        </w:rPr>
        <w:t xml:space="preserve"> 适用核定扣除办法农产品购进凭证的管理</w:t>
      </w:r>
    </w:p>
    <w:p w:rsidR="00CA030F" w:rsidRDefault="003B6348">
      <w:pPr>
        <w:ind w:firstLineChars="200" w:firstLine="643"/>
        <w:rPr>
          <w:rFonts w:ascii="仿宋_GB2312" w:eastAsia="仿宋_GB2312" w:hAnsi="Arial" w:cs="Arial"/>
          <w:kern w:val="0"/>
          <w:sz w:val="32"/>
        </w:rPr>
      </w:pPr>
      <w:r>
        <w:rPr>
          <w:rFonts w:ascii="仿宋_GB2312" w:eastAsia="仿宋_GB2312" w:hAnsi="Arial" w:cs="Arial" w:hint="eastAsia"/>
          <w:b/>
          <w:kern w:val="0"/>
          <w:sz w:val="32"/>
        </w:rPr>
        <w:t>第二十五条</w:t>
      </w:r>
      <w:r>
        <w:rPr>
          <w:rFonts w:ascii="仿宋_GB2312" w:eastAsia="仿宋_GB2312" w:hAnsi="Arial" w:cs="Arial"/>
          <w:kern w:val="0"/>
          <w:sz w:val="32"/>
        </w:rPr>
        <w:t xml:space="preserve"> </w:t>
      </w:r>
      <w:r>
        <w:rPr>
          <w:rFonts w:ascii="仿宋_GB2312" w:eastAsia="仿宋_GB2312" w:hAnsi="Arial" w:cs="Arial" w:hint="eastAsia"/>
          <w:kern w:val="0"/>
          <w:sz w:val="32"/>
        </w:rPr>
        <w:t>试点纳税人购进农产品，不再凭增值税扣税凭证抵扣增值税进项税额。</w:t>
      </w:r>
    </w:p>
    <w:p w:rsidR="003B6348" w:rsidRDefault="003B6348" w:rsidP="003B6348">
      <w:pPr>
        <w:ind w:firstLineChars="200" w:firstLine="640"/>
        <w:rPr>
          <w:rFonts w:ascii="仿宋_GB2312" w:eastAsia="仿宋_GB2312" w:hAnsi="Arial" w:cs="Arial"/>
          <w:color w:val="000000"/>
          <w:kern w:val="0"/>
          <w:sz w:val="32"/>
        </w:rPr>
      </w:pPr>
      <w:r>
        <w:rPr>
          <w:rFonts w:ascii="仿宋_GB2312" w:eastAsia="仿宋_GB2312" w:hAnsi="Arial" w:cs="Arial" w:hint="eastAsia"/>
          <w:kern w:val="0"/>
          <w:sz w:val="32"/>
        </w:rPr>
        <w:t>试点纳税人购进除农产品以外的货物、应税劳务和应税服务，增值税进项税额</w:t>
      </w:r>
      <w:r>
        <w:rPr>
          <w:rFonts w:ascii="仿宋_GB2312" w:eastAsia="仿宋_GB2312" w:hAnsi="Arial" w:cs="Arial" w:hint="eastAsia"/>
          <w:color w:val="000000"/>
          <w:kern w:val="0"/>
          <w:sz w:val="32"/>
        </w:rPr>
        <w:t>仍按现行有关规定</w:t>
      </w:r>
      <w:r>
        <w:rPr>
          <w:rFonts w:ascii="仿宋_GB2312" w:eastAsia="仿宋_GB2312" w:hAnsi="Arial" w:cs="Arial" w:hint="eastAsia"/>
          <w:kern w:val="0"/>
          <w:sz w:val="32"/>
        </w:rPr>
        <w:t>抵扣</w:t>
      </w:r>
      <w:r>
        <w:rPr>
          <w:rFonts w:ascii="仿宋_GB2312" w:eastAsia="仿宋_GB2312" w:hAnsi="Arial" w:cs="Arial" w:hint="eastAsia"/>
          <w:color w:val="000000"/>
          <w:kern w:val="0"/>
          <w:sz w:val="32"/>
        </w:rPr>
        <w:t>。</w:t>
      </w:r>
    </w:p>
    <w:p w:rsidR="00CA030F" w:rsidRDefault="003B6348">
      <w:pPr>
        <w:ind w:firstLineChars="200" w:firstLine="643"/>
        <w:rPr>
          <w:rFonts w:ascii="仿宋_GB2312" w:eastAsia="仿宋_GB2312" w:hAnsi="Arial" w:cs="Arial"/>
          <w:kern w:val="0"/>
          <w:sz w:val="32"/>
        </w:rPr>
      </w:pPr>
      <w:r>
        <w:rPr>
          <w:rFonts w:ascii="仿宋_GB2312" w:eastAsia="仿宋_GB2312" w:hAnsi="Arial" w:cs="Arial" w:hint="eastAsia"/>
          <w:b/>
          <w:color w:val="000000"/>
          <w:kern w:val="0"/>
          <w:sz w:val="32"/>
        </w:rPr>
        <w:t>第二十六条</w:t>
      </w:r>
      <w:r>
        <w:rPr>
          <w:rFonts w:ascii="仿宋_GB2312" w:eastAsia="仿宋_GB2312" w:hAnsi="Arial" w:cs="Arial"/>
          <w:color w:val="000000"/>
          <w:kern w:val="0"/>
          <w:sz w:val="32"/>
        </w:rPr>
        <w:t xml:space="preserve"> </w:t>
      </w:r>
      <w:r>
        <w:rPr>
          <w:rFonts w:ascii="仿宋_GB2312" w:eastAsia="仿宋_GB2312" w:hAnsi="Arial" w:cs="Arial" w:hint="eastAsia"/>
          <w:kern w:val="0"/>
          <w:sz w:val="32"/>
        </w:rPr>
        <w:t>试点纳税人取得的购进农产品增值税专用发票和海关进口增值税专用缴款书仍需按照现行有关规定认证和稽核比对。</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对试点纳税人应取得未取得发票、取得增值税专用发票不按规定认证、取得海关进口增值税专用缴款书未按规定稽核比对，应开具未开具农产品收购发票的，主管税务机关按照发票管理等相关规定予以处理。</w:t>
      </w:r>
    </w:p>
    <w:p w:rsidR="00CA030F" w:rsidRDefault="003B6348">
      <w:pPr>
        <w:ind w:firstLineChars="200" w:firstLine="643"/>
        <w:rPr>
          <w:rFonts w:ascii="仿宋_GB2312" w:eastAsia="仿宋_GB2312" w:hAnsi="Arial" w:cs="Arial"/>
          <w:kern w:val="0"/>
          <w:sz w:val="32"/>
        </w:rPr>
      </w:pPr>
      <w:r>
        <w:rPr>
          <w:rFonts w:ascii="仿宋_GB2312" w:eastAsia="仿宋_GB2312" w:hAnsi="Arial" w:cs="Arial" w:hint="eastAsia"/>
          <w:b/>
          <w:kern w:val="0"/>
          <w:sz w:val="32"/>
        </w:rPr>
        <w:t>第二十七条</w:t>
      </w:r>
      <w:r>
        <w:rPr>
          <w:rFonts w:ascii="仿宋_GB2312" w:eastAsia="仿宋_GB2312" w:hAnsi="Arial" w:cs="Arial"/>
          <w:b/>
          <w:kern w:val="0"/>
          <w:sz w:val="32"/>
        </w:rPr>
        <w:t xml:space="preserve"> </w:t>
      </w:r>
      <w:r>
        <w:rPr>
          <w:rFonts w:ascii="仿宋_GB2312" w:eastAsia="仿宋_GB2312" w:hAnsi="Arial" w:cs="Arial" w:hint="eastAsia"/>
          <w:kern w:val="0"/>
          <w:sz w:val="32"/>
        </w:rPr>
        <w:t>试点纳税人取得的购进农产品增值税专用发票和海关进口增值税专用缴款书、农产品销售发票，开具的农产品收购发票，应与其他增值税扣税凭证分开单独装订成册，</w:t>
      </w:r>
      <w:proofErr w:type="gramStart"/>
      <w:r>
        <w:rPr>
          <w:rFonts w:ascii="仿宋_GB2312" w:eastAsia="仿宋_GB2312" w:hAnsi="Arial" w:cs="Arial" w:hint="eastAsia"/>
          <w:kern w:val="0"/>
          <w:sz w:val="32"/>
        </w:rPr>
        <w:t>做为</w:t>
      </w:r>
      <w:proofErr w:type="gramEnd"/>
      <w:r>
        <w:rPr>
          <w:rFonts w:ascii="仿宋_GB2312" w:eastAsia="仿宋_GB2312" w:hAnsi="Arial" w:cs="Arial" w:hint="eastAsia"/>
          <w:kern w:val="0"/>
          <w:sz w:val="32"/>
        </w:rPr>
        <w:t>纳税备查资料由试点纳税人保管。</w:t>
      </w:r>
    </w:p>
    <w:p w:rsidR="003B6348" w:rsidRDefault="003B6348" w:rsidP="003B6348">
      <w:pPr>
        <w:ind w:firstLineChars="200" w:firstLine="640"/>
        <w:rPr>
          <w:rFonts w:ascii="仿宋_GB2312" w:eastAsia="仿宋_GB2312"/>
          <w:kern w:val="0"/>
          <w:sz w:val="32"/>
        </w:rPr>
      </w:pPr>
    </w:p>
    <w:p w:rsidR="003B6348" w:rsidRDefault="003B6348" w:rsidP="003B6348">
      <w:pPr>
        <w:jc w:val="center"/>
        <w:rPr>
          <w:rFonts w:ascii="仿宋_GB2312" w:eastAsia="仿宋_GB2312" w:hAnsi="Arial" w:cs="Arial"/>
          <w:kern w:val="0"/>
          <w:sz w:val="32"/>
        </w:rPr>
      </w:pPr>
      <w:r>
        <w:rPr>
          <w:rFonts w:ascii="黑体" w:eastAsia="黑体" w:hAnsi="华文中宋" w:cs="Arial" w:hint="eastAsia"/>
          <w:kern w:val="0"/>
          <w:sz w:val="32"/>
        </w:rPr>
        <w:t>第六章</w:t>
      </w:r>
      <w:r>
        <w:rPr>
          <w:rFonts w:ascii="黑体" w:eastAsia="黑体" w:hAnsi="华文中宋" w:cs="Arial"/>
          <w:kern w:val="0"/>
          <w:sz w:val="32"/>
        </w:rPr>
        <w:t xml:space="preserve"> 核定扣除的增值税纳税申报</w:t>
      </w:r>
    </w:p>
    <w:p w:rsidR="00CA030F" w:rsidRDefault="003B6348">
      <w:pPr>
        <w:ind w:firstLineChars="200" w:firstLine="643"/>
        <w:rPr>
          <w:rFonts w:ascii="仿宋_GB2312" w:eastAsia="仿宋_GB2312"/>
          <w:sz w:val="32"/>
        </w:rPr>
      </w:pPr>
      <w:r>
        <w:rPr>
          <w:rFonts w:ascii="仿宋_GB2312" w:eastAsia="仿宋_GB2312" w:hAnsi="Arial" w:cs="Arial" w:hint="eastAsia"/>
          <w:b/>
          <w:kern w:val="0"/>
          <w:sz w:val="32"/>
        </w:rPr>
        <w:t>第二十八条</w:t>
      </w:r>
      <w:r>
        <w:rPr>
          <w:rFonts w:ascii="仿宋_GB2312" w:eastAsia="仿宋_GB2312" w:hAnsi="Arial" w:cs="Arial"/>
          <w:b/>
          <w:kern w:val="0"/>
          <w:sz w:val="32"/>
        </w:rPr>
        <w:t xml:space="preserve"> </w:t>
      </w:r>
      <w:r>
        <w:rPr>
          <w:rFonts w:ascii="仿宋_GB2312" w:eastAsia="仿宋_GB2312" w:hint="eastAsia"/>
          <w:sz w:val="32"/>
        </w:rPr>
        <w:t>试点纳税人从2012年</w:t>
      </w:r>
      <w:r>
        <w:rPr>
          <w:rFonts w:ascii="仿宋_GB2312" w:eastAsia="仿宋_GB2312"/>
          <w:sz w:val="32"/>
        </w:rPr>
        <w:t>8月申报期开始按月向主管税务机关报送《农产品核定扣除增值税进项税额计算表（汇总表）》、《投入产出法核定农产品增值税进项税额计算表》、《成本法</w:t>
      </w:r>
      <w:r>
        <w:rPr>
          <w:rFonts w:ascii="仿宋_GB2312" w:eastAsia="仿宋_GB2312"/>
          <w:sz w:val="32"/>
        </w:rPr>
        <w:lastRenderedPageBreak/>
        <w:t>核定农产品增值税进项税额计算表》、《购进农产品直接销售核定农产品增值税进项税额计算表》、《购进农产品直接销售核定农产品增值税进项税额计算表》、《购进农产品用于生产经营且不构成货物实体核定农产品增值税进项税额计算表》，不再报送《通知》中所附的《农产品核定扣除增值税进项税额计算表》。</w:t>
      </w:r>
    </w:p>
    <w:p w:rsidR="00CA030F" w:rsidRDefault="003B6348">
      <w:pPr>
        <w:ind w:firstLineChars="200" w:firstLine="643"/>
        <w:rPr>
          <w:rFonts w:ascii="仿宋_GB2312" w:eastAsia="仿宋_GB2312"/>
          <w:sz w:val="32"/>
        </w:rPr>
      </w:pPr>
      <w:r>
        <w:rPr>
          <w:rFonts w:ascii="仿宋_GB2312" w:eastAsia="仿宋_GB2312" w:hAnsi="Arial" w:cs="Arial" w:hint="eastAsia"/>
          <w:b/>
          <w:kern w:val="0"/>
          <w:sz w:val="32"/>
        </w:rPr>
        <w:t>第二十九条</w:t>
      </w:r>
      <w:r>
        <w:rPr>
          <w:rFonts w:ascii="仿宋_GB2312" w:eastAsia="仿宋_GB2312" w:hAnsi="Arial" w:cs="Arial"/>
          <w:kern w:val="0"/>
          <w:sz w:val="32"/>
        </w:rPr>
        <w:t xml:space="preserve"> </w:t>
      </w:r>
      <w:r>
        <w:rPr>
          <w:rFonts w:ascii="仿宋_GB2312" w:eastAsia="仿宋_GB2312" w:cs="宋体" w:hint="eastAsia"/>
          <w:kern w:val="0"/>
          <w:sz w:val="32"/>
        </w:rPr>
        <w:t>核定扣除的进项税额项目在《</w:t>
      </w:r>
      <w:r>
        <w:rPr>
          <w:rFonts w:ascii="仿宋_GB2312" w:eastAsia="仿宋_GB2312" w:hint="eastAsia"/>
          <w:sz w:val="32"/>
        </w:rPr>
        <w:t>增值税纳税申报表附列资料（表二）》按以下规则填报：</w:t>
      </w:r>
    </w:p>
    <w:p w:rsidR="003B6348" w:rsidRDefault="003B6348" w:rsidP="003B6348">
      <w:pPr>
        <w:ind w:firstLineChars="200" w:firstLine="640"/>
        <w:rPr>
          <w:rFonts w:ascii="仿宋_GB2312" w:eastAsia="仿宋_GB2312" w:cs="宋体"/>
          <w:kern w:val="0"/>
          <w:sz w:val="32"/>
        </w:rPr>
      </w:pPr>
      <w:r>
        <w:rPr>
          <w:rFonts w:ascii="仿宋_GB2312" w:eastAsia="仿宋_GB2312" w:cs="宋体" w:hint="eastAsia"/>
          <w:kern w:val="0"/>
          <w:sz w:val="32"/>
        </w:rPr>
        <w:t>（一）当期准予抵扣农产品进项税额，填写在“一、申报抵扣的进项税额”部分“农产品收购发票或销售发票”栏次；“份数”栏、“金额”栏不填，“税额”栏填各核定方法行的合计数。</w:t>
      </w:r>
    </w:p>
    <w:p w:rsidR="003B6348" w:rsidRDefault="003B6348" w:rsidP="003B6348">
      <w:pPr>
        <w:rPr>
          <w:rFonts w:ascii="仿宋_GB2312" w:eastAsia="仿宋_GB2312" w:hAnsi="Arial" w:cs="Arial"/>
          <w:kern w:val="0"/>
          <w:sz w:val="32"/>
        </w:rPr>
      </w:pPr>
      <w:r>
        <w:rPr>
          <w:rFonts w:ascii="仿宋_GB2312" w:eastAsia="仿宋_GB2312" w:cs="宋体" w:hint="eastAsia"/>
          <w:kern w:val="0"/>
          <w:sz w:val="32"/>
        </w:rPr>
        <w:t>按</w:t>
      </w:r>
      <w:r>
        <w:rPr>
          <w:rFonts w:ascii="仿宋_GB2312" w:eastAsia="仿宋_GB2312" w:hAnsi="Arial" w:cs="Arial" w:hint="eastAsia"/>
          <w:kern w:val="0"/>
          <w:sz w:val="32"/>
        </w:rPr>
        <w:t>成本法、</w:t>
      </w:r>
      <w:r>
        <w:rPr>
          <w:rFonts w:ascii="仿宋_GB2312" w:eastAsia="仿宋_GB2312" w:cs="宋体" w:hint="eastAsia"/>
          <w:kern w:val="0"/>
          <w:sz w:val="32"/>
        </w:rPr>
        <w:t>参照法</w:t>
      </w:r>
      <w:r>
        <w:rPr>
          <w:rFonts w:ascii="仿宋_GB2312" w:eastAsia="仿宋_GB2312" w:hAnsi="Arial" w:cs="Arial" w:hint="eastAsia"/>
          <w:kern w:val="0"/>
          <w:sz w:val="32"/>
        </w:rPr>
        <w:t>年度终了后进行纳税调整，</w:t>
      </w:r>
      <w:proofErr w:type="gramStart"/>
      <w:r>
        <w:rPr>
          <w:rFonts w:ascii="仿宋_GB2312" w:eastAsia="仿宋_GB2312" w:hAnsi="Arial" w:cs="Arial" w:hint="eastAsia"/>
          <w:kern w:val="0"/>
          <w:sz w:val="32"/>
        </w:rPr>
        <w:t>上一年度少抵的</w:t>
      </w:r>
      <w:proofErr w:type="gramEnd"/>
      <w:r>
        <w:rPr>
          <w:rFonts w:ascii="仿宋_GB2312" w:eastAsia="仿宋_GB2312" w:hAnsi="Arial" w:cs="Arial" w:hint="eastAsia"/>
          <w:kern w:val="0"/>
          <w:sz w:val="32"/>
        </w:rPr>
        <w:t>进项税额，计入</w:t>
      </w:r>
      <w:r>
        <w:rPr>
          <w:rFonts w:ascii="仿宋_GB2312" w:eastAsia="仿宋_GB2312" w:cs="宋体"/>
          <w:kern w:val="0"/>
          <w:sz w:val="32"/>
        </w:rPr>
        <w:t>1月份</w:t>
      </w:r>
      <w:r>
        <w:rPr>
          <w:rFonts w:ascii="仿宋_GB2312" w:eastAsia="仿宋_GB2312" w:cs="宋体" w:hint="eastAsia"/>
          <w:kern w:val="0"/>
          <w:sz w:val="32"/>
        </w:rPr>
        <w:t>“</w:t>
      </w:r>
      <w:r>
        <w:rPr>
          <w:rFonts w:ascii="仿宋_GB2312" w:eastAsia="仿宋_GB2312" w:cs="宋体"/>
          <w:kern w:val="0"/>
          <w:sz w:val="32"/>
        </w:rPr>
        <w:t>一、申报抵扣的进项税额</w:t>
      </w:r>
      <w:r>
        <w:rPr>
          <w:rFonts w:ascii="仿宋_GB2312" w:eastAsia="仿宋_GB2312" w:cs="宋体" w:hint="eastAsia"/>
          <w:kern w:val="0"/>
          <w:sz w:val="32"/>
        </w:rPr>
        <w:t>”</w:t>
      </w:r>
      <w:r>
        <w:rPr>
          <w:rFonts w:ascii="仿宋_GB2312" w:eastAsia="仿宋_GB2312" w:cs="宋体"/>
          <w:kern w:val="0"/>
          <w:sz w:val="32"/>
        </w:rPr>
        <w:t>中</w:t>
      </w:r>
      <w:r>
        <w:rPr>
          <w:rFonts w:ascii="仿宋_GB2312" w:eastAsia="仿宋_GB2312" w:cs="宋体" w:hint="eastAsia"/>
          <w:kern w:val="0"/>
          <w:sz w:val="32"/>
        </w:rPr>
        <w:t>“</w:t>
      </w:r>
      <w:r>
        <w:rPr>
          <w:rFonts w:ascii="仿宋_GB2312" w:eastAsia="仿宋_GB2312" w:cs="宋体"/>
          <w:kern w:val="0"/>
          <w:sz w:val="32"/>
        </w:rPr>
        <w:t>税额</w:t>
      </w:r>
      <w:r>
        <w:rPr>
          <w:rFonts w:ascii="仿宋_GB2312" w:eastAsia="仿宋_GB2312" w:cs="宋体" w:hint="eastAsia"/>
          <w:kern w:val="0"/>
          <w:sz w:val="32"/>
        </w:rPr>
        <w:t>”</w:t>
      </w:r>
      <w:r>
        <w:rPr>
          <w:rFonts w:ascii="仿宋_GB2312" w:eastAsia="仿宋_GB2312" w:cs="宋体"/>
          <w:kern w:val="0"/>
          <w:sz w:val="32"/>
        </w:rPr>
        <w:t>栏内；</w:t>
      </w:r>
      <w:proofErr w:type="gramStart"/>
      <w:r>
        <w:rPr>
          <w:rFonts w:ascii="仿宋_GB2312" w:eastAsia="仿宋_GB2312" w:hAnsi="Arial" w:cs="Arial" w:hint="eastAsia"/>
          <w:kern w:val="0"/>
          <w:sz w:val="32"/>
        </w:rPr>
        <w:t>上一年度多抵的</w:t>
      </w:r>
      <w:proofErr w:type="gramEnd"/>
      <w:r>
        <w:rPr>
          <w:rFonts w:ascii="仿宋_GB2312" w:eastAsia="仿宋_GB2312" w:hAnsi="Arial" w:cs="Arial" w:hint="eastAsia"/>
          <w:kern w:val="0"/>
          <w:sz w:val="32"/>
        </w:rPr>
        <w:t>进项税额，以负数计入</w:t>
      </w:r>
      <w:r>
        <w:rPr>
          <w:rFonts w:ascii="仿宋_GB2312" w:eastAsia="仿宋_GB2312" w:cs="宋体"/>
          <w:kern w:val="0"/>
          <w:sz w:val="32"/>
        </w:rPr>
        <w:t>1月份</w:t>
      </w:r>
      <w:r>
        <w:rPr>
          <w:rFonts w:ascii="仿宋_GB2312" w:eastAsia="仿宋_GB2312" w:cs="宋体"/>
          <w:kern w:val="0"/>
          <w:sz w:val="32"/>
        </w:rPr>
        <w:t>“</w:t>
      </w:r>
      <w:r>
        <w:rPr>
          <w:rFonts w:ascii="仿宋_GB2312" w:eastAsia="仿宋_GB2312" w:cs="宋体"/>
          <w:kern w:val="0"/>
          <w:sz w:val="32"/>
        </w:rPr>
        <w:t>一、申报抵扣的进项税额</w:t>
      </w:r>
      <w:r>
        <w:rPr>
          <w:rFonts w:ascii="仿宋_GB2312" w:eastAsia="仿宋_GB2312" w:cs="宋体" w:hint="eastAsia"/>
          <w:kern w:val="0"/>
          <w:sz w:val="32"/>
        </w:rPr>
        <w:t>”</w:t>
      </w:r>
      <w:r>
        <w:rPr>
          <w:rFonts w:ascii="仿宋_GB2312" w:eastAsia="仿宋_GB2312" w:cs="宋体"/>
          <w:kern w:val="0"/>
          <w:sz w:val="32"/>
        </w:rPr>
        <w:t>中</w:t>
      </w:r>
      <w:r>
        <w:rPr>
          <w:rFonts w:ascii="仿宋_GB2312" w:eastAsia="仿宋_GB2312" w:cs="宋体" w:hint="eastAsia"/>
          <w:kern w:val="0"/>
          <w:sz w:val="32"/>
        </w:rPr>
        <w:t>“</w:t>
      </w:r>
      <w:r>
        <w:rPr>
          <w:rFonts w:ascii="仿宋_GB2312" w:eastAsia="仿宋_GB2312" w:cs="宋体"/>
          <w:kern w:val="0"/>
          <w:sz w:val="32"/>
        </w:rPr>
        <w:t>税额</w:t>
      </w:r>
      <w:r>
        <w:rPr>
          <w:rFonts w:ascii="仿宋_GB2312" w:eastAsia="仿宋_GB2312" w:cs="宋体" w:hint="eastAsia"/>
          <w:kern w:val="0"/>
          <w:sz w:val="32"/>
        </w:rPr>
        <w:t>”</w:t>
      </w:r>
      <w:r>
        <w:rPr>
          <w:rFonts w:ascii="仿宋_GB2312" w:eastAsia="仿宋_GB2312" w:cs="宋体"/>
          <w:kern w:val="0"/>
          <w:sz w:val="32"/>
        </w:rPr>
        <w:t>栏内。</w:t>
      </w:r>
    </w:p>
    <w:p w:rsidR="003B6348" w:rsidRDefault="003B6348" w:rsidP="003B6348">
      <w:pPr>
        <w:ind w:firstLineChars="200" w:firstLine="640"/>
        <w:rPr>
          <w:rFonts w:ascii="仿宋_GB2312" w:eastAsia="仿宋_GB2312"/>
          <w:sz w:val="32"/>
        </w:rPr>
      </w:pPr>
      <w:r>
        <w:rPr>
          <w:rFonts w:ascii="仿宋_GB2312" w:eastAsia="仿宋_GB2312" w:cs="宋体" w:hint="eastAsia"/>
          <w:kern w:val="0"/>
          <w:sz w:val="32"/>
        </w:rPr>
        <w:t>（二）</w:t>
      </w:r>
      <w:r>
        <w:rPr>
          <w:rFonts w:ascii="仿宋_GB2312" w:eastAsia="仿宋_GB2312" w:hint="eastAsia"/>
          <w:sz w:val="32"/>
        </w:rPr>
        <w:t>《增值税纳税申报表附列资料（表二）》第1、2、3、5</w:t>
      </w:r>
      <w:proofErr w:type="gramStart"/>
      <w:r>
        <w:rPr>
          <w:rFonts w:ascii="仿宋_GB2312" w:eastAsia="仿宋_GB2312" w:hint="eastAsia"/>
          <w:sz w:val="32"/>
        </w:rPr>
        <w:t>栏有关</w:t>
      </w:r>
      <w:proofErr w:type="gramEnd"/>
      <w:r>
        <w:rPr>
          <w:rFonts w:ascii="仿宋_GB2312" w:eastAsia="仿宋_GB2312" w:hint="eastAsia"/>
          <w:sz w:val="32"/>
        </w:rPr>
        <w:t>数据中不反映农产品的增值税进项税额。</w:t>
      </w:r>
    </w:p>
    <w:p w:rsidR="003B6348" w:rsidRDefault="003B6348" w:rsidP="003B6348">
      <w:pPr>
        <w:ind w:firstLineChars="200" w:firstLine="640"/>
        <w:rPr>
          <w:rFonts w:ascii="仿宋_GB2312" w:eastAsia="仿宋_GB2312" w:cs="宋体"/>
          <w:kern w:val="0"/>
          <w:sz w:val="32"/>
        </w:rPr>
      </w:pPr>
      <w:r>
        <w:rPr>
          <w:rFonts w:ascii="仿宋_GB2312" w:eastAsia="仿宋_GB2312" w:cs="宋体" w:hint="eastAsia"/>
          <w:kern w:val="0"/>
          <w:sz w:val="32"/>
        </w:rPr>
        <w:t>（三）认证相符的购进农产品的防伪税控增值税专用发票，计入“三、待抵扣进项税额”中“本期认证相符且本期未申报抵扣”栏内，并计入“期末已认证相符但未申报抵扣”</w:t>
      </w:r>
      <w:r>
        <w:rPr>
          <w:rFonts w:ascii="仿宋_GB2312" w:eastAsia="仿宋_GB2312" w:cs="宋体"/>
          <w:kern w:val="0"/>
          <w:sz w:val="32"/>
        </w:rPr>
        <w:t xml:space="preserve"> </w:t>
      </w:r>
      <w:r>
        <w:rPr>
          <w:rFonts w:ascii="仿宋_GB2312" w:eastAsia="仿宋_GB2312" w:cs="宋体" w:hint="eastAsia"/>
          <w:kern w:val="0"/>
          <w:sz w:val="32"/>
        </w:rPr>
        <w:t>栏内，但不计入“其中：按照税法规定不允许抵扣”栏内。</w:t>
      </w:r>
    </w:p>
    <w:p w:rsidR="003B6348" w:rsidRDefault="003B6348" w:rsidP="003B6348">
      <w:pPr>
        <w:ind w:firstLineChars="200" w:firstLine="640"/>
        <w:rPr>
          <w:rFonts w:ascii="仿宋_GB2312" w:eastAsia="仿宋_GB2312" w:cs="宋体"/>
          <w:kern w:val="0"/>
          <w:sz w:val="32"/>
        </w:rPr>
      </w:pPr>
      <w:r>
        <w:rPr>
          <w:rFonts w:ascii="仿宋_GB2312" w:eastAsia="仿宋_GB2312" w:cs="宋体" w:hint="eastAsia"/>
          <w:kern w:val="0"/>
          <w:sz w:val="32"/>
        </w:rPr>
        <w:t>第</w:t>
      </w:r>
      <w:r>
        <w:rPr>
          <w:rFonts w:ascii="仿宋_GB2312" w:eastAsia="仿宋_GB2312" w:cs="宋体"/>
          <w:kern w:val="0"/>
          <w:sz w:val="32"/>
        </w:rPr>
        <w:t>23栏</w:t>
      </w:r>
      <w:r>
        <w:rPr>
          <w:rFonts w:ascii="仿宋_GB2312" w:eastAsia="仿宋_GB2312" w:cs="宋体" w:hint="eastAsia"/>
          <w:kern w:val="0"/>
          <w:sz w:val="32"/>
        </w:rPr>
        <w:t>“</w:t>
      </w:r>
      <w:r>
        <w:rPr>
          <w:rFonts w:ascii="仿宋_GB2312" w:eastAsia="仿宋_GB2312" w:cs="宋体"/>
          <w:kern w:val="0"/>
          <w:sz w:val="32"/>
        </w:rPr>
        <w:t>期初已认证相符但未申报抵扣</w:t>
      </w:r>
      <w:r>
        <w:rPr>
          <w:rFonts w:ascii="仿宋_GB2312" w:eastAsia="仿宋_GB2312" w:cs="宋体" w:hint="eastAsia"/>
          <w:kern w:val="0"/>
          <w:sz w:val="32"/>
        </w:rPr>
        <w:t>”</w:t>
      </w:r>
      <w:r>
        <w:rPr>
          <w:rFonts w:ascii="仿宋_GB2312" w:eastAsia="仿宋_GB2312" w:cs="宋体"/>
          <w:kern w:val="0"/>
          <w:sz w:val="32"/>
        </w:rPr>
        <w:t>中包含的期初认证</w:t>
      </w:r>
      <w:r>
        <w:rPr>
          <w:rFonts w:ascii="仿宋_GB2312" w:eastAsia="仿宋_GB2312" w:cs="宋体"/>
          <w:kern w:val="0"/>
          <w:sz w:val="32"/>
        </w:rPr>
        <w:lastRenderedPageBreak/>
        <w:t>相符的购进农产品的防伪税控增值税专用发票，不计入</w:t>
      </w:r>
      <w:r>
        <w:rPr>
          <w:rFonts w:ascii="仿宋_GB2312" w:eastAsia="仿宋_GB2312" w:cs="宋体" w:hint="eastAsia"/>
          <w:kern w:val="0"/>
          <w:sz w:val="32"/>
        </w:rPr>
        <w:t>“</w:t>
      </w:r>
      <w:r>
        <w:rPr>
          <w:rFonts w:ascii="仿宋_GB2312" w:eastAsia="仿宋_GB2312" w:cs="宋体"/>
          <w:kern w:val="0"/>
          <w:sz w:val="32"/>
        </w:rPr>
        <w:t>期末已认证相符但未申报抵扣</w:t>
      </w:r>
      <w:r>
        <w:rPr>
          <w:rFonts w:ascii="仿宋_GB2312" w:eastAsia="仿宋_GB2312" w:cs="宋体" w:hint="eastAsia"/>
          <w:kern w:val="0"/>
          <w:sz w:val="32"/>
        </w:rPr>
        <w:t>”</w:t>
      </w:r>
      <w:r>
        <w:rPr>
          <w:rFonts w:ascii="仿宋_GB2312" w:eastAsia="仿宋_GB2312" w:cs="宋体"/>
          <w:kern w:val="0"/>
          <w:sz w:val="32"/>
        </w:rPr>
        <w:t>栏内。</w:t>
      </w:r>
    </w:p>
    <w:p w:rsidR="003B6348" w:rsidRDefault="003B6348" w:rsidP="003B6348">
      <w:pPr>
        <w:ind w:firstLineChars="200" w:firstLine="640"/>
        <w:rPr>
          <w:rFonts w:ascii="仿宋_GB2312" w:eastAsia="仿宋_GB2312" w:cs="宋体"/>
          <w:kern w:val="0"/>
          <w:sz w:val="32"/>
        </w:rPr>
      </w:pPr>
      <w:r>
        <w:rPr>
          <w:rFonts w:ascii="仿宋_GB2312" w:eastAsia="仿宋_GB2312" w:cs="宋体" w:hint="eastAsia"/>
          <w:kern w:val="0"/>
          <w:sz w:val="32"/>
        </w:rPr>
        <w:t>（四）当期购进农产品取得</w:t>
      </w:r>
      <w:r>
        <w:rPr>
          <w:rFonts w:ascii="仿宋_GB2312" w:eastAsia="仿宋_GB2312" w:hAnsi="Arial" w:cs="Arial" w:hint="eastAsia"/>
          <w:kern w:val="0"/>
          <w:sz w:val="32"/>
        </w:rPr>
        <w:t>海关进口增值税专用缴款书的，填写在</w:t>
      </w:r>
      <w:r>
        <w:rPr>
          <w:rFonts w:ascii="仿宋_GB2312" w:eastAsia="仿宋_GB2312" w:cs="宋体" w:hint="eastAsia"/>
          <w:kern w:val="0"/>
          <w:sz w:val="32"/>
        </w:rPr>
        <w:t>“三、待抵扣进项税额”部分“（二）非防伪税控增值税专用发票及其他扣税凭证”中的“</w:t>
      </w:r>
      <w:r>
        <w:rPr>
          <w:rFonts w:ascii="仿宋_GB2312" w:eastAsia="仿宋_GB2312" w:hAnsi="Arial" w:cs="Arial" w:hint="eastAsia"/>
          <w:kern w:val="0"/>
          <w:sz w:val="32"/>
        </w:rPr>
        <w:t>海关进口增值税专用缴款书”栏内，</w:t>
      </w:r>
      <w:r>
        <w:rPr>
          <w:rFonts w:ascii="仿宋_GB2312" w:eastAsia="仿宋_GB2312" w:cs="宋体" w:hint="eastAsia"/>
          <w:kern w:val="0"/>
          <w:sz w:val="32"/>
        </w:rPr>
        <w:t>“份数”栏、“金额”栏、</w:t>
      </w:r>
      <w:proofErr w:type="gramStart"/>
      <w:r>
        <w:rPr>
          <w:rFonts w:ascii="仿宋_GB2312" w:eastAsia="仿宋_GB2312" w:cs="宋体" w:hint="eastAsia"/>
          <w:kern w:val="0"/>
          <w:sz w:val="32"/>
        </w:rPr>
        <w:t>“税额”栏按当期</w:t>
      </w:r>
      <w:proofErr w:type="gramEnd"/>
      <w:r>
        <w:rPr>
          <w:rFonts w:ascii="仿宋_GB2312" w:eastAsia="仿宋_GB2312" w:cs="宋体" w:hint="eastAsia"/>
          <w:kern w:val="0"/>
          <w:sz w:val="32"/>
        </w:rPr>
        <w:t>购进农产品取得</w:t>
      </w:r>
      <w:r>
        <w:rPr>
          <w:rFonts w:ascii="仿宋_GB2312" w:eastAsia="仿宋_GB2312" w:hAnsi="Arial" w:cs="Arial" w:hint="eastAsia"/>
          <w:kern w:val="0"/>
          <w:sz w:val="32"/>
        </w:rPr>
        <w:t>海关进口增值税专用缴款书</w:t>
      </w:r>
      <w:r>
        <w:rPr>
          <w:rFonts w:ascii="仿宋_GB2312" w:eastAsia="仿宋_GB2312" w:cs="宋体" w:hint="eastAsia"/>
          <w:kern w:val="0"/>
          <w:sz w:val="32"/>
        </w:rPr>
        <w:t>实际填写。</w:t>
      </w:r>
    </w:p>
    <w:p w:rsidR="003B6348" w:rsidRDefault="003B6348" w:rsidP="003B6348">
      <w:pPr>
        <w:ind w:firstLineChars="200" w:firstLine="640"/>
        <w:rPr>
          <w:rFonts w:ascii="仿宋_GB2312" w:eastAsia="仿宋_GB2312" w:cs="宋体"/>
          <w:kern w:val="0"/>
          <w:sz w:val="32"/>
        </w:rPr>
      </w:pPr>
      <w:r>
        <w:rPr>
          <w:rFonts w:ascii="仿宋_GB2312" w:eastAsia="仿宋_GB2312" w:cs="宋体" w:hint="eastAsia"/>
          <w:kern w:val="0"/>
          <w:sz w:val="32"/>
        </w:rPr>
        <w:t>（五）当期购进农产品的农产品收购发票或者销售发票，</w:t>
      </w:r>
      <w:r>
        <w:rPr>
          <w:rFonts w:ascii="仿宋_GB2312" w:eastAsia="仿宋_GB2312" w:hAnsi="Arial" w:cs="Arial" w:hint="eastAsia"/>
          <w:kern w:val="0"/>
          <w:sz w:val="32"/>
        </w:rPr>
        <w:t>填写在</w:t>
      </w:r>
      <w:r>
        <w:rPr>
          <w:rFonts w:ascii="仿宋_GB2312" w:eastAsia="仿宋_GB2312" w:cs="宋体" w:hint="eastAsia"/>
          <w:kern w:val="0"/>
          <w:sz w:val="32"/>
        </w:rPr>
        <w:t>“三、待抵扣进项税额”部分“（二）非防伪税控增值税专用发票及其他扣税凭证”中“农产品收购发票或者销售发票</w:t>
      </w:r>
      <w:r>
        <w:rPr>
          <w:rFonts w:ascii="仿宋_GB2312" w:eastAsia="仿宋_GB2312" w:hAnsi="Arial" w:cs="Arial" w:hint="eastAsia"/>
          <w:kern w:val="0"/>
          <w:sz w:val="32"/>
        </w:rPr>
        <w:t>”栏内。</w:t>
      </w:r>
      <w:r>
        <w:rPr>
          <w:rFonts w:ascii="仿宋_GB2312" w:eastAsia="仿宋_GB2312" w:cs="宋体" w:hint="eastAsia"/>
          <w:kern w:val="0"/>
          <w:sz w:val="32"/>
        </w:rPr>
        <w:t>“份数”栏、</w:t>
      </w:r>
      <w:proofErr w:type="gramStart"/>
      <w:r>
        <w:rPr>
          <w:rFonts w:ascii="仿宋_GB2312" w:eastAsia="仿宋_GB2312" w:cs="宋体" w:hint="eastAsia"/>
          <w:kern w:val="0"/>
          <w:sz w:val="32"/>
        </w:rPr>
        <w:t>“金额”栏按当期</w:t>
      </w:r>
      <w:proofErr w:type="gramEnd"/>
      <w:r>
        <w:rPr>
          <w:rFonts w:ascii="仿宋_GB2312" w:eastAsia="仿宋_GB2312" w:cs="宋体" w:hint="eastAsia"/>
          <w:kern w:val="0"/>
          <w:sz w:val="32"/>
        </w:rPr>
        <w:t>购进农产品的农产品收购发票或者销售发票实际填写，</w:t>
      </w:r>
      <w:proofErr w:type="gramStart"/>
      <w:r>
        <w:rPr>
          <w:rFonts w:ascii="仿宋_GB2312" w:eastAsia="仿宋_GB2312" w:cs="宋体" w:hint="eastAsia"/>
          <w:kern w:val="0"/>
          <w:sz w:val="32"/>
        </w:rPr>
        <w:t>“税额”栏按当期</w:t>
      </w:r>
      <w:proofErr w:type="gramEnd"/>
      <w:r>
        <w:rPr>
          <w:rFonts w:ascii="仿宋_GB2312" w:eastAsia="仿宋_GB2312" w:cs="宋体" w:hint="eastAsia"/>
          <w:kern w:val="0"/>
          <w:sz w:val="32"/>
        </w:rPr>
        <w:t>购进农产品的农产品收购发票或者销售发票金额和扣除率推算填写。</w:t>
      </w:r>
    </w:p>
    <w:p w:rsidR="003B6348" w:rsidRDefault="003B6348" w:rsidP="003B6348">
      <w:pPr>
        <w:rPr>
          <w:rFonts w:ascii="仿宋_GB2312" w:eastAsia="仿宋_GB2312"/>
          <w:sz w:val="32"/>
        </w:rPr>
      </w:pPr>
    </w:p>
    <w:p w:rsidR="003B6348" w:rsidRDefault="003B6348" w:rsidP="003B6348">
      <w:pPr>
        <w:jc w:val="center"/>
        <w:rPr>
          <w:rFonts w:ascii="仿宋_GB2312" w:eastAsia="仿宋_GB2312" w:hAnsi="华文中宋" w:cs="宋体"/>
          <w:kern w:val="0"/>
          <w:sz w:val="32"/>
        </w:rPr>
      </w:pPr>
      <w:r>
        <w:rPr>
          <w:rFonts w:ascii="黑体" w:eastAsia="黑体" w:hAnsi="华文中宋" w:cs="宋体" w:hint="eastAsia"/>
          <w:kern w:val="0"/>
          <w:sz w:val="32"/>
        </w:rPr>
        <w:t>第七章</w:t>
      </w:r>
      <w:r>
        <w:rPr>
          <w:rFonts w:ascii="黑体" w:eastAsia="黑体" w:hAnsi="华文中宋" w:cs="宋体"/>
          <w:kern w:val="0"/>
          <w:sz w:val="32"/>
        </w:rPr>
        <w:t xml:space="preserve"> 扣除标准申请及核定程序</w:t>
      </w:r>
    </w:p>
    <w:p w:rsidR="00CA030F" w:rsidRDefault="003B6348">
      <w:pPr>
        <w:ind w:firstLineChars="200" w:firstLine="643"/>
        <w:rPr>
          <w:rFonts w:ascii="仿宋_GB2312" w:eastAsia="仿宋_GB2312" w:hAnsi="Arial" w:cs="Arial"/>
          <w:kern w:val="0"/>
          <w:sz w:val="32"/>
        </w:rPr>
      </w:pPr>
      <w:r>
        <w:rPr>
          <w:rFonts w:ascii="仿宋_GB2312" w:eastAsia="仿宋_GB2312" w:hAnsi="Arial" w:cs="Arial" w:hint="eastAsia"/>
          <w:b/>
          <w:sz w:val="32"/>
        </w:rPr>
        <w:t>第三十条</w:t>
      </w:r>
      <w:r>
        <w:rPr>
          <w:rFonts w:ascii="仿宋_GB2312" w:eastAsia="仿宋_GB2312" w:hAnsi="Arial" w:cs="Arial"/>
          <w:b/>
          <w:sz w:val="32"/>
        </w:rPr>
        <w:t xml:space="preserve"> </w:t>
      </w:r>
      <w:r>
        <w:rPr>
          <w:rFonts w:ascii="仿宋_GB2312" w:eastAsia="仿宋_GB2312" w:hAnsi="Arial" w:cs="Arial" w:hint="eastAsia"/>
          <w:sz w:val="32"/>
        </w:rPr>
        <w:t>农产品单耗数量、农产品</w:t>
      </w:r>
      <w:proofErr w:type="gramStart"/>
      <w:r>
        <w:rPr>
          <w:rFonts w:ascii="仿宋_GB2312" w:eastAsia="仿宋_GB2312" w:hAnsi="Arial" w:cs="Arial" w:hint="eastAsia"/>
          <w:sz w:val="32"/>
        </w:rPr>
        <w:t>耗用率</w:t>
      </w:r>
      <w:proofErr w:type="gramEnd"/>
      <w:r>
        <w:rPr>
          <w:rFonts w:ascii="仿宋_GB2312" w:eastAsia="仿宋_GB2312" w:hAnsi="Arial" w:cs="Arial" w:hint="eastAsia"/>
          <w:sz w:val="32"/>
        </w:rPr>
        <w:t>和损耗率统称为扣除标准。</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sz w:val="32"/>
        </w:rPr>
        <w:t>全国以及全市统一的扣除标准称为统一扣除标准；统一扣除标准以外的扣除标准称为特定扣除标准。</w:t>
      </w:r>
    </w:p>
    <w:p w:rsidR="00CA030F" w:rsidRDefault="003B6348">
      <w:pPr>
        <w:ind w:firstLineChars="200" w:firstLine="643"/>
        <w:rPr>
          <w:rFonts w:ascii="仿宋_GB2312" w:eastAsia="仿宋_GB2312" w:hAnsi="Arial" w:cs="Arial"/>
          <w:kern w:val="0"/>
          <w:sz w:val="32"/>
        </w:rPr>
      </w:pPr>
      <w:r>
        <w:rPr>
          <w:rFonts w:ascii="仿宋_GB2312" w:eastAsia="仿宋_GB2312" w:hAnsi="Arial" w:cs="Arial" w:hint="eastAsia"/>
          <w:b/>
          <w:kern w:val="0"/>
          <w:sz w:val="32"/>
        </w:rPr>
        <w:t>第三十一条</w:t>
      </w:r>
      <w:r>
        <w:rPr>
          <w:rFonts w:ascii="仿宋_GB2312" w:eastAsia="仿宋_GB2312" w:hAnsi="Arial" w:cs="Arial"/>
          <w:b/>
          <w:kern w:val="0"/>
          <w:sz w:val="32"/>
        </w:rPr>
        <w:t xml:space="preserve"> </w:t>
      </w:r>
      <w:r>
        <w:rPr>
          <w:rFonts w:ascii="仿宋_GB2312" w:eastAsia="仿宋_GB2312" w:hAnsi="Arial" w:cs="Arial" w:hint="eastAsia"/>
          <w:kern w:val="0"/>
          <w:sz w:val="32"/>
        </w:rPr>
        <w:t>试点纳税人在计算农产品增值税进项税额时，按照下列顺序确定适用的扣除标准：</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lastRenderedPageBreak/>
        <w:t>（一）财政部和国家税务总局不定期公布的全国统一的扣除标准。</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（二）</w:t>
      </w:r>
      <w:r w:rsidR="00971E72">
        <w:rPr>
          <w:rFonts w:ascii="仿宋_GB2312" w:eastAsia="仿宋_GB2312" w:hAnsi="Arial" w:cs="Arial" w:hint="eastAsia"/>
          <w:kern w:val="0"/>
          <w:sz w:val="32"/>
        </w:rPr>
        <w:t>国家税务总局</w:t>
      </w:r>
      <w:r w:rsidR="00203D75" w:rsidRPr="00203D75">
        <w:rPr>
          <w:rFonts w:ascii="仿宋_GB2312" w:eastAsia="仿宋_GB2312" w:hAnsi="Arial" w:cs="Arial" w:hint="eastAsia"/>
          <w:kern w:val="0"/>
          <w:sz w:val="32"/>
        </w:rPr>
        <w:t>深圳市税务</w:t>
      </w:r>
      <w:r w:rsidR="00971E72">
        <w:rPr>
          <w:rFonts w:ascii="仿宋_GB2312" w:eastAsia="仿宋_GB2312" w:hAnsi="Arial" w:cs="Arial" w:hint="eastAsia"/>
          <w:kern w:val="0"/>
          <w:sz w:val="32"/>
        </w:rPr>
        <w:t>局</w:t>
      </w:r>
      <w:r>
        <w:rPr>
          <w:rFonts w:ascii="仿宋_GB2312" w:eastAsia="仿宋_GB2312" w:hAnsi="Arial" w:cs="Arial" w:hint="eastAsia"/>
          <w:kern w:val="0"/>
          <w:sz w:val="32"/>
        </w:rPr>
        <w:t>商深圳市财政委员会，报经财政部和国家税务总局备案后公布的适用于全市的扣除标准。</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（三）</w:t>
      </w:r>
      <w:r w:rsidR="00971E72">
        <w:rPr>
          <w:rFonts w:ascii="仿宋_GB2312" w:eastAsia="仿宋_GB2312" w:hAnsi="Arial" w:cs="Arial" w:hint="eastAsia"/>
          <w:kern w:val="0"/>
          <w:sz w:val="32"/>
        </w:rPr>
        <w:t>国家税务总局</w:t>
      </w:r>
      <w:r w:rsidR="00203D75" w:rsidRPr="00203D75">
        <w:rPr>
          <w:rFonts w:ascii="仿宋_GB2312" w:eastAsia="仿宋_GB2312" w:hAnsi="Arial" w:cs="Arial" w:hint="eastAsia"/>
          <w:kern w:val="0"/>
          <w:sz w:val="32"/>
        </w:rPr>
        <w:t>深圳市税务</w:t>
      </w:r>
      <w:r w:rsidR="00971E72">
        <w:rPr>
          <w:rFonts w:ascii="仿宋_GB2312" w:eastAsia="仿宋_GB2312" w:hAnsi="Arial" w:cs="Arial" w:hint="eastAsia"/>
          <w:kern w:val="0"/>
          <w:sz w:val="32"/>
        </w:rPr>
        <w:t>局</w:t>
      </w:r>
      <w:r>
        <w:rPr>
          <w:rFonts w:ascii="仿宋_GB2312" w:eastAsia="仿宋_GB2312" w:hAnsi="Arial" w:cs="Arial" w:hint="eastAsia"/>
          <w:kern w:val="0"/>
          <w:sz w:val="32"/>
        </w:rPr>
        <w:t>依据试点纳税人申请，按照核定程序审定的仅适用于该试点纳税人的特定扣除标准。</w:t>
      </w:r>
    </w:p>
    <w:p w:rsidR="00CA030F" w:rsidRDefault="003B6348">
      <w:pPr>
        <w:ind w:firstLineChars="200" w:firstLine="643"/>
        <w:rPr>
          <w:rFonts w:ascii="仿宋_GB2312" w:eastAsia="仿宋_GB2312" w:hAnsi="Arial" w:cs="Arial"/>
          <w:kern w:val="0"/>
          <w:sz w:val="32"/>
        </w:rPr>
      </w:pPr>
      <w:r>
        <w:rPr>
          <w:rFonts w:ascii="仿宋_GB2312" w:eastAsia="仿宋_GB2312" w:hAnsi="Arial" w:cs="Arial" w:hint="eastAsia"/>
          <w:b/>
          <w:kern w:val="0"/>
          <w:sz w:val="32"/>
        </w:rPr>
        <w:t>第三十二条</w:t>
      </w:r>
      <w:r>
        <w:rPr>
          <w:rFonts w:ascii="仿宋_GB2312" w:eastAsia="仿宋_GB2312" w:hAnsi="Arial" w:cs="Arial"/>
          <w:kern w:val="0"/>
          <w:sz w:val="32"/>
        </w:rPr>
        <w:t xml:space="preserve"> </w:t>
      </w:r>
      <w:r>
        <w:rPr>
          <w:rFonts w:ascii="仿宋_GB2312" w:eastAsia="仿宋_GB2312" w:hAnsi="Arial" w:cs="Arial" w:hint="eastAsia"/>
          <w:kern w:val="0"/>
          <w:sz w:val="32"/>
        </w:rPr>
        <w:t>已公布的统一扣除标准，无需按核定程序审定，试点纳税人直接使用。</w:t>
      </w:r>
    </w:p>
    <w:p w:rsidR="00CA030F" w:rsidRDefault="003B6348">
      <w:pPr>
        <w:ind w:firstLineChars="200" w:firstLine="643"/>
        <w:rPr>
          <w:rFonts w:ascii="仿宋_GB2312" w:eastAsia="仿宋_GB2312" w:hAnsi="Arial" w:cs="Arial"/>
          <w:kern w:val="0"/>
          <w:sz w:val="32"/>
        </w:rPr>
      </w:pPr>
      <w:r>
        <w:rPr>
          <w:rFonts w:ascii="仿宋_GB2312" w:eastAsia="仿宋_GB2312" w:hAnsi="Arial" w:cs="Arial" w:hint="eastAsia"/>
          <w:b/>
          <w:kern w:val="0"/>
          <w:sz w:val="32"/>
        </w:rPr>
        <w:t>第三十三条</w:t>
      </w:r>
      <w:r>
        <w:rPr>
          <w:rFonts w:ascii="仿宋_GB2312" w:eastAsia="仿宋_GB2312" w:hAnsi="Arial" w:cs="Arial"/>
          <w:b/>
          <w:kern w:val="0"/>
          <w:sz w:val="32"/>
        </w:rPr>
        <w:t xml:space="preserve"> </w:t>
      </w:r>
      <w:r>
        <w:rPr>
          <w:rFonts w:ascii="仿宋_GB2312" w:eastAsia="仿宋_GB2312" w:hAnsi="Arial" w:cs="Arial" w:hint="eastAsia"/>
          <w:kern w:val="0"/>
          <w:sz w:val="32"/>
        </w:rPr>
        <w:t>扣除标准申请及核定程序</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（一）以农产品为原料生产货物的特定扣除标准核定程序：</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1.纳税人申请。</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以农产品为原料生产货物的试点纳税人应于当年1月15日前或者投产之日起30日内，向主管税务机关递交《深圳市试点纳税人农产品增值税进项税额扣除标准申请表》（附表2）、扣除标准核定书面申请并提供有关资料，书面申请内容包括：</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（1）年度生产经营以及增值税申报缴纳情况；</w:t>
      </w:r>
      <w:r>
        <w:rPr>
          <w:rFonts w:ascii="仿宋_GB2312" w:eastAsia="仿宋_GB2312" w:hAnsi="Arial" w:cs="Arial"/>
          <w:kern w:val="0"/>
          <w:sz w:val="32"/>
        </w:rPr>
        <w:t xml:space="preserve"> </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（2）主要生产产品及其工艺流程；</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（3）拟选取的方法、适用的货物范围、基本理由，申报的特定扣除标准；</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（4）特殊情况说明。</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2.核定结果公告</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lastRenderedPageBreak/>
        <w:t>市局扣除标准核定小组下达核定结果，通过网站、报刊等形式进行公告。未经公告的扣除标准无效。</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在未下达核定结果前，试点纳税人可暂按上年确定的核定扣除标准计算申报农产品增值税进项税额。核定结果下达后，纳税人应根据核定结果调整已申报抵扣的农产品增值税进项税额：核定的进项税额超过实际抵扣增值税进项税额的，其差额部分可以结转下期继续抵扣；核定的进项税额低于实际抵扣增值税进项税额的，其差额部分应按现行增值税的有关规定将进项税额做转出处理。</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（二）购进农产品直接销售、购进农产品用于生产经营且不构成货物实体扣除标准的核定采取备案制。</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1.购进农产品直接销售的，试点纳税人应于每年1月15日前向主管税务机关申请备案，备案生效后下一年度即可使用相应的损耗率。备案资料包括：</w:t>
      </w:r>
      <w:r>
        <w:rPr>
          <w:rFonts w:ascii="仿宋_GB2312" w:eastAsia="仿宋_GB2312" w:hAnsi="Arial" w:cs="Arial"/>
          <w:kern w:val="0"/>
          <w:sz w:val="32"/>
        </w:rPr>
        <w:t xml:space="preserve"> </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（1）书面申请，内容包括直接销售农产品种类、数量、平均单价、金额、耗损数量及损耗率等内容。</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（2）《购进农产品抵扣进项税额扣除标准备案表》（附件3）</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（3）《购进农产品销售清册》（附件4）</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2.购进农产品用于生产经营且不构成货物实体的，试点纳税人应于每年1月15日前向主管税务机关备案，备案生效后即可按照《通知》规定的方法核定扣除增值税进项税额。备案资料包括：</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lastRenderedPageBreak/>
        <w:t>（1）书面申请，内容包括用于生产经营且不构成货物实体的农产品种类、数量、平均单价、金额等内容。</w:t>
      </w:r>
    </w:p>
    <w:p w:rsidR="003B6348" w:rsidRDefault="003B6348" w:rsidP="003B6348">
      <w:pPr>
        <w:ind w:firstLineChars="200" w:firstLine="640"/>
        <w:rPr>
          <w:rFonts w:ascii="仿宋_GB2312" w:eastAsia="仿宋_GB2312" w:hAnsi="Arial" w:cs="Arial"/>
          <w:kern w:val="0"/>
          <w:sz w:val="32"/>
        </w:rPr>
      </w:pPr>
      <w:r>
        <w:rPr>
          <w:rFonts w:ascii="仿宋_GB2312" w:eastAsia="仿宋_GB2312" w:hAnsi="Arial" w:cs="Arial" w:hint="eastAsia"/>
          <w:kern w:val="0"/>
          <w:sz w:val="32"/>
        </w:rPr>
        <w:t>（2）《购进农产品抵扣进项税额扣除标准备案表》</w:t>
      </w:r>
    </w:p>
    <w:p w:rsidR="003B6348" w:rsidRDefault="003B6348" w:rsidP="003B6348">
      <w:pPr>
        <w:ind w:leftChars="304" w:left="638"/>
        <w:rPr>
          <w:rFonts w:ascii="仿宋_GB2312" w:eastAsia="仿宋_GB2312" w:hAnsi="Arial" w:cs="Arial"/>
          <w:kern w:val="0"/>
          <w:sz w:val="32"/>
        </w:rPr>
      </w:pPr>
      <w:r>
        <w:rPr>
          <w:rFonts w:ascii="仿宋_GB2312" w:eastAsia="仿宋_GB2312" w:hAnsi="Arial" w:cs="Arial" w:hint="eastAsia"/>
          <w:kern w:val="0"/>
          <w:sz w:val="32"/>
        </w:rPr>
        <w:t>（3）《购进农产品用于生产经营且不构成货物实体情况表》（附件5）</w:t>
      </w:r>
    </w:p>
    <w:p w:rsidR="00CA030F" w:rsidRDefault="003B6348">
      <w:pPr>
        <w:ind w:firstLineChars="200" w:firstLine="643"/>
        <w:rPr>
          <w:rFonts w:ascii="仿宋_GB2312" w:eastAsia="仿宋_GB2312" w:hAnsi="Arial" w:cs="Arial"/>
          <w:kern w:val="0"/>
          <w:sz w:val="32"/>
        </w:rPr>
      </w:pPr>
      <w:r>
        <w:rPr>
          <w:rFonts w:ascii="仿宋_GB2312" w:eastAsia="仿宋_GB2312" w:hAnsi="Arial" w:cs="Arial" w:hint="eastAsia"/>
          <w:b/>
          <w:kern w:val="0"/>
          <w:sz w:val="32"/>
        </w:rPr>
        <w:t>第三十四条</w:t>
      </w:r>
      <w:r>
        <w:rPr>
          <w:rFonts w:ascii="仿宋_GB2312" w:eastAsia="仿宋_GB2312" w:hAnsi="Arial" w:cs="Arial"/>
          <w:kern w:val="0"/>
          <w:sz w:val="32"/>
        </w:rPr>
        <w:t xml:space="preserve"> </w:t>
      </w:r>
      <w:r>
        <w:rPr>
          <w:rFonts w:ascii="仿宋_GB2312" w:eastAsia="仿宋_GB2312" w:hAnsi="Arial" w:cs="Arial" w:hint="eastAsia"/>
          <w:kern w:val="0"/>
          <w:sz w:val="32"/>
        </w:rPr>
        <w:t>已公告的特定</w:t>
      </w:r>
      <w:r>
        <w:rPr>
          <w:rFonts w:ascii="仿宋_GB2312" w:eastAsia="仿宋_GB2312" w:hint="eastAsia"/>
          <w:color w:val="111111"/>
          <w:sz w:val="32"/>
        </w:rPr>
        <w:t>扣除标准有效期为一年。如试点纳税人在有效期期间发生工艺流程变化、原材料配方调整及生产新产品等特殊情况，应于</w:t>
      </w:r>
      <w:r>
        <w:rPr>
          <w:rFonts w:ascii="仿宋_GB2312" w:eastAsia="仿宋_GB2312" w:hAnsi="Arial" w:cs="Arial" w:hint="eastAsia"/>
          <w:kern w:val="0"/>
          <w:sz w:val="32"/>
        </w:rPr>
        <w:t>投产之日起30日内，按照本办法的有关规定，向主管税务机关重新申请核定。</w:t>
      </w:r>
    </w:p>
    <w:p w:rsidR="003B6348" w:rsidRDefault="003B6348" w:rsidP="003B6348">
      <w:pPr>
        <w:rPr>
          <w:rFonts w:ascii="仿宋_GB2312" w:eastAsia="仿宋_GB2312" w:hAnsi="Arial" w:cs="Arial"/>
          <w:kern w:val="0"/>
          <w:sz w:val="32"/>
          <w:szCs w:val="32"/>
        </w:rPr>
      </w:pPr>
    </w:p>
    <w:p w:rsidR="003B6348" w:rsidRDefault="003B6348" w:rsidP="003B6348">
      <w:pPr>
        <w:jc w:val="center"/>
        <w:rPr>
          <w:rFonts w:ascii="仿宋_GB2312" w:eastAsia="仿宋_GB2312" w:hAnsi="华文中宋" w:cs="宋体"/>
          <w:kern w:val="0"/>
          <w:sz w:val="32"/>
        </w:rPr>
      </w:pPr>
      <w:r>
        <w:rPr>
          <w:rFonts w:ascii="黑体" w:eastAsia="黑体" w:hAnsi="华文中宋" w:cs="宋体" w:hint="eastAsia"/>
          <w:kern w:val="0"/>
          <w:sz w:val="32"/>
        </w:rPr>
        <w:t>第八章</w:t>
      </w:r>
      <w:r>
        <w:rPr>
          <w:rFonts w:ascii="黑体" w:eastAsia="黑体" w:hAnsi="华文中宋" w:cs="宋体"/>
          <w:kern w:val="0"/>
          <w:sz w:val="32"/>
        </w:rPr>
        <w:t xml:space="preserve"> 附则</w:t>
      </w:r>
    </w:p>
    <w:p w:rsidR="003B6348" w:rsidRDefault="003B6348" w:rsidP="00BC0CE7">
      <w:pPr>
        <w:ind w:firstLineChars="200" w:firstLine="643"/>
        <w:rPr>
          <w:rFonts w:ascii="仿宋_GB2312" w:eastAsia="仿宋_GB2312"/>
          <w:sz w:val="32"/>
        </w:rPr>
      </w:pPr>
      <w:r>
        <w:rPr>
          <w:rFonts w:ascii="仿宋_GB2312" w:eastAsia="仿宋_GB2312" w:hAnsi="Arial" w:cs="Arial" w:hint="eastAsia"/>
          <w:b/>
          <w:kern w:val="0"/>
          <w:sz w:val="32"/>
        </w:rPr>
        <w:t>第三十五条</w:t>
      </w:r>
      <w:r>
        <w:rPr>
          <w:rFonts w:ascii="仿宋_GB2312" w:eastAsia="仿宋_GB2312" w:hAnsi="Arial" w:cs="Arial"/>
          <w:b/>
          <w:kern w:val="0"/>
          <w:sz w:val="32"/>
        </w:rPr>
        <w:t xml:space="preserve"> </w:t>
      </w:r>
      <w:r>
        <w:rPr>
          <w:rFonts w:ascii="仿宋_GB2312" w:eastAsia="仿宋_GB2312" w:hint="eastAsia"/>
          <w:sz w:val="32"/>
        </w:rPr>
        <w:t>本办法由</w:t>
      </w:r>
      <w:r w:rsidR="00D6233A">
        <w:rPr>
          <w:rFonts w:ascii="仿宋_GB2312" w:eastAsia="仿宋_GB2312" w:hint="eastAsia"/>
          <w:sz w:val="32"/>
        </w:rPr>
        <w:t>国家税务总局</w:t>
      </w:r>
      <w:r w:rsidR="00203D75" w:rsidRPr="00203D75">
        <w:rPr>
          <w:rFonts w:ascii="仿宋_GB2312" w:eastAsia="仿宋_GB2312" w:hint="eastAsia"/>
          <w:sz w:val="32"/>
        </w:rPr>
        <w:t>深圳市税务</w:t>
      </w:r>
      <w:r w:rsidR="00D6233A">
        <w:rPr>
          <w:rFonts w:ascii="仿宋_GB2312" w:eastAsia="仿宋_GB2312" w:hint="eastAsia"/>
          <w:sz w:val="32"/>
        </w:rPr>
        <w:t>局</w:t>
      </w:r>
      <w:r>
        <w:rPr>
          <w:rFonts w:ascii="仿宋_GB2312" w:eastAsia="仿宋_GB2312" w:hint="eastAsia"/>
          <w:sz w:val="32"/>
        </w:rPr>
        <w:t>负责解释。</w:t>
      </w:r>
    </w:p>
    <w:p w:rsidR="00CA030F" w:rsidRDefault="003B6348">
      <w:pPr>
        <w:ind w:firstLineChars="200" w:firstLine="643"/>
        <w:rPr>
          <w:sz w:val="32"/>
        </w:rPr>
      </w:pPr>
      <w:r>
        <w:rPr>
          <w:rFonts w:ascii="仿宋_GB2312" w:eastAsia="仿宋_GB2312" w:hint="eastAsia"/>
          <w:b/>
          <w:sz w:val="32"/>
        </w:rPr>
        <w:t>第三十六条</w:t>
      </w:r>
      <w:r>
        <w:rPr>
          <w:rFonts w:ascii="仿宋_GB2312" w:eastAsia="仿宋_GB2312"/>
          <w:b/>
          <w:sz w:val="32"/>
        </w:rPr>
        <w:t xml:space="preserve"> </w:t>
      </w:r>
      <w:r>
        <w:rPr>
          <w:rFonts w:ascii="仿宋_GB2312" w:eastAsia="仿宋_GB2312" w:hint="eastAsia"/>
          <w:sz w:val="32"/>
        </w:rPr>
        <w:t>本办法自</w:t>
      </w:r>
      <w:smartTag w:uri="urn:schemas-microsoft-com:office:smarttags" w:element="chsdate">
        <w:smartTagPr>
          <w:attr w:name="Year" w:val="2012"/>
          <w:attr w:name="Month" w:val="9"/>
          <w:attr w:name="Day" w:val="1"/>
          <w:attr w:name="IsLunarDate" w:val="False"/>
          <w:attr w:name="IsROCDate" w:val="False"/>
        </w:smartTagPr>
        <w:r>
          <w:rPr>
            <w:rFonts w:ascii="仿宋_GB2312" w:eastAsia="仿宋_GB2312" w:hint="eastAsia"/>
            <w:sz w:val="32"/>
          </w:rPr>
          <w:t>2012年9月1日起</w:t>
        </w:r>
      </w:smartTag>
      <w:r>
        <w:rPr>
          <w:rFonts w:ascii="仿宋_GB2312" w:eastAsia="仿宋_GB2312" w:hint="eastAsia"/>
          <w:sz w:val="32"/>
        </w:rPr>
        <w:t>执行。</w:t>
      </w:r>
    </w:p>
    <w:p w:rsidR="003B6348" w:rsidRDefault="003B6348" w:rsidP="003B6348">
      <w:pPr>
        <w:ind w:leftChars="304" w:left="1918" w:hangingChars="400" w:hanging="1280"/>
        <w:rPr>
          <w:rFonts w:ascii="仿宋_GB2312" w:eastAsia="仿宋_GB2312"/>
          <w:sz w:val="32"/>
        </w:rPr>
      </w:pPr>
    </w:p>
    <w:p w:rsidR="003B6348" w:rsidRDefault="003B6348" w:rsidP="003B6348">
      <w:pPr>
        <w:spacing w:line="500" w:lineRule="exact"/>
        <w:ind w:leftChars="304" w:left="1918" w:hangingChars="400" w:hanging="1280"/>
        <w:rPr>
          <w:rFonts w:ascii="仿宋_GB2312" w:eastAsia="仿宋_GB2312"/>
          <w:sz w:val="32"/>
        </w:rPr>
      </w:pPr>
      <w:r>
        <w:rPr>
          <w:rFonts w:ascii="仿宋_GB2312" w:eastAsia="仿宋_GB2312" w:hint="eastAsia"/>
          <w:sz w:val="32"/>
        </w:rPr>
        <w:t>附件：1.期初存货耗用的农产品增值税进项税额转出情况统计表</w:t>
      </w:r>
    </w:p>
    <w:p w:rsidR="003B6348" w:rsidRDefault="003B6348" w:rsidP="003B6348">
      <w:pPr>
        <w:spacing w:line="500" w:lineRule="exact"/>
        <w:ind w:leftChars="761" w:left="1918" w:hangingChars="100" w:hanging="320"/>
        <w:rPr>
          <w:rFonts w:ascii="仿宋_GB2312" w:eastAsia="仿宋_GB2312"/>
          <w:sz w:val="32"/>
        </w:rPr>
      </w:pPr>
      <w:r>
        <w:rPr>
          <w:rFonts w:ascii="仿宋_GB2312" w:eastAsia="仿宋_GB2312" w:hint="eastAsia"/>
          <w:sz w:val="32"/>
        </w:rPr>
        <w:t>2.深圳市试点纳税人农产品增值税进项税额扣除标准申请表</w:t>
      </w:r>
    </w:p>
    <w:p w:rsidR="003B6348" w:rsidRDefault="003B6348" w:rsidP="003B6348">
      <w:pPr>
        <w:spacing w:line="500" w:lineRule="exact"/>
        <w:ind w:leftChars="761" w:left="1918" w:hangingChars="100" w:hanging="320"/>
        <w:rPr>
          <w:rFonts w:ascii="仿宋_GB2312" w:eastAsia="仿宋_GB2312"/>
          <w:sz w:val="32"/>
        </w:rPr>
      </w:pPr>
      <w:r>
        <w:rPr>
          <w:rFonts w:ascii="仿宋_GB2312" w:eastAsia="仿宋_GB2312" w:hint="eastAsia"/>
          <w:sz w:val="32"/>
        </w:rPr>
        <w:t>3.购进农产品抵扣进项税额扣除标准备案表</w:t>
      </w:r>
    </w:p>
    <w:p w:rsidR="003B6348" w:rsidRDefault="003B6348" w:rsidP="003B6348">
      <w:pPr>
        <w:spacing w:line="500" w:lineRule="exact"/>
        <w:ind w:leftChars="761" w:left="1918" w:hangingChars="100" w:hanging="320"/>
        <w:rPr>
          <w:rFonts w:ascii="仿宋_GB2312" w:eastAsia="仿宋_GB2312"/>
          <w:sz w:val="32"/>
        </w:rPr>
      </w:pPr>
      <w:r>
        <w:rPr>
          <w:rFonts w:ascii="仿宋_GB2312" w:eastAsia="仿宋_GB2312" w:hint="eastAsia"/>
          <w:sz w:val="32"/>
        </w:rPr>
        <w:t>4.购进农产品直接销售清册</w:t>
      </w:r>
    </w:p>
    <w:p w:rsidR="003B6348" w:rsidRDefault="003B6348" w:rsidP="003B6348">
      <w:pPr>
        <w:spacing w:line="500" w:lineRule="exact"/>
        <w:ind w:leftChars="761" w:left="1918" w:hangingChars="100" w:hanging="320"/>
        <w:rPr>
          <w:rFonts w:ascii="仿宋_GB2312" w:eastAsia="仿宋_GB2312"/>
          <w:sz w:val="32"/>
        </w:rPr>
      </w:pPr>
      <w:r>
        <w:rPr>
          <w:rFonts w:ascii="仿宋_GB2312" w:eastAsia="仿宋_GB2312" w:hint="eastAsia"/>
          <w:sz w:val="32"/>
        </w:rPr>
        <w:t>5.购进农产品用于生产经营且不构成货物实体情况</w:t>
      </w:r>
    </w:p>
    <w:p w:rsidR="003B6348" w:rsidRDefault="003B6348" w:rsidP="003B6348">
      <w:pPr>
        <w:spacing w:line="500" w:lineRule="exact"/>
        <w:ind w:leftChars="761" w:left="1918" w:hangingChars="100" w:hanging="320"/>
        <w:rPr>
          <w:rFonts w:ascii="仿宋_GB2312" w:eastAsia="仿宋_GB2312"/>
          <w:sz w:val="32"/>
        </w:rPr>
      </w:pPr>
      <w:r>
        <w:rPr>
          <w:rFonts w:ascii="仿宋_GB2312" w:eastAsia="仿宋_GB2312" w:hint="eastAsia"/>
          <w:sz w:val="32"/>
        </w:rPr>
        <w:t>6.关于</w:t>
      </w:r>
      <w:r w:rsidR="00203D75" w:rsidRPr="00203D75">
        <w:rPr>
          <w:rFonts w:ascii="仿宋_GB2312" w:eastAsia="仿宋_GB2312" w:hint="eastAsia"/>
          <w:sz w:val="32"/>
          <w:szCs w:val="32"/>
        </w:rPr>
        <w:t>深圳市</w:t>
      </w:r>
      <w:r w:rsidR="00E13216">
        <w:rPr>
          <w:rFonts w:ascii="仿宋_GB2312" w:eastAsia="仿宋_GB2312" w:hint="eastAsia"/>
          <w:sz w:val="32"/>
          <w:szCs w:val="32"/>
        </w:rPr>
        <w:t>国家</w:t>
      </w:r>
      <w:r w:rsidR="00203D75" w:rsidRPr="00203D75">
        <w:rPr>
          <w:rFonts w:ascii="仿宋_GB2312" w:eastAsia="仿宋_GB2312" w:hint="eastAsia"/>
          <w:sz w:val="32"/>
          <w:szCs w:val="32"/>
        </w:rPr>
        <w:t>税务</w:t>
      </w:r>
      <w:r w:rsidR="00E13216">
        <w:rPr>
          <w:rFonts w:ascii="仿宋_GB2312" w:eastAsia="仿宋_GB2312" w:hint="eastAsia"/>
          <w:sz w:val="32"/>
          <w:szCs w:val="32"/>
        </w:rPr>
        <w:t>局</w:t>
      </w:r>
      <w:r>
        <w:rPr>
          <w:rFonts w:ascii="仿宋_GB2312" w:eastAsia="仿宋_GB2312" w:hint="eastAsia"/>
          <w:sz w:val="32"/>
        </w:rPr>
        <w:t>试行农产品增值税进项税额核定扣除实施办法的解读</w:t>
      </w:r>
    </w:p>
    <w:p w:rsidR="003B6348" w:rsidRDefault="003B6348" w:rsidP="003B6348">
      <w:pPr>
        <w:rPr>
          <w:rFonts w:ascii="仿宋_GB2312" w:eastAsia="仿宋_GB2312"/>
          <w:color w:val="000000"/>
          <w:spacing w:val="-30"/>
          <w:sz w:val="32"/>
          <w:szCs w:val="32"/>
        </w:rPr>
      </w:pPr>
    </w:p>
    <w:p w:rsidR="003B6348" w:rsidRDefault="003B6348" w:rsidP="003B6348">
      <w:pPr>
        <w:rPr>
          <w:rFonts w:ascii="仿宋_GB2312" w:eastAsia="仿宋_GB2312"/>
          <w:color w:val="000000"/>
          <w:spacing w:val="-30"/>
          <w:sz w:val="32"/>
          <w:szCs w:val="32"/>
        </w:rPr>
      </w:pPr>
    </w:p>
    <w:p w:rsidR="003B6348" w:rsidRDefault="003B6348" w:rsidP="003B6348">
      <w:pPr>
        <w:rPr>
          <w:rFonts w:ascii="仿宋_GB2312" w:eastAsia="仿宋_GB2312"/>
          <w:color w:val="000000"/>
          <w:spacing w:val="-30"/>
          <w:sz w:val="32"/>
          <w:szCs w:val="32"/>
        </w:rPr>
      </w:pPr>
      <w:r>
        <w:rPr>
          <w:rFonts w:ascii="仿宋_GB2312" w:eastAsia="仿宋_GB2312" w:hint="eastAsia"/>
          <w:color w:val="000000"/>
          <w:spacing w:val="-30"/>
          <w:sz w:val="32"/>
          <w:szCs w:val="32"/>
        </w:rPr>
        <w:t xml:space="preserve">                            </w:t>
      </w:r>
    </w:p>
    <w:p w:rsidR="003B6348" w:rsidRDefault="003B6348" w:rsidP="003B6348">
      <w:pPr>
        <w:ind w:firstLineChars="1600" w:firstLine="2400"/>
        <w:rPr>
          <w:color w:val="000000"/>
          <w:spacing w:val="-30"/>
          <w:szCs w:val="32"/>
        </w:rPr>
      </w:pPr>
    </w:p>
    <w:p w:rsidR="003B6348" w:rsidRDefault="003B6348" w:rsidP="003B6348">
      <w:pPr>
        <w:rPr>
          <w:rFonts w:ascii="仿宋_GB2312" w:eastAsia="仿宋_GB2312"/>
          <w:color w:val="000000"/>
          <w:spacing w:val="-30"/>
          <w:sz w:val="32"/>
          <w:szCs w:val="32"/>
        </w:rPr>
      </w:pPr>
      <w:r>
        <w:rPr>
          <w:rFonts w:ascii="仿宋_GB2312" w:eastAsia="仿宋_GB2312" w:hint="eastAsia"/>
          <w:color w:val="000000"/>
          <w:spacing w:val="-30"/>
          <w:sz w:val="32"/>
          <w:szCs w:val="32"/>
        </w:rPr>
        <w:t xml:space="preserve">                                                   </w:t>
      </w:r>
    </w:p>
    <w:p w:rsidR="003B6348" w:rsidRDefault="003B6348" w:rsidP="003B6348">
      <w:pPr>
        <w:rPr>
          <w:rFonts w:ascii="仿宋_GB2312" w:eastAsia="仿宋_GB2312"/>
          <w:color w:val="000000"/>
          <w:spacing w:val="-30"/>
          <w:sz w:val="32"/>
          <w:szCs w:val="32"/>
        </w:rPr>
      </w:pPr>
      <w:r>
        <w:rPr>
          <w:rFonts w:ascii="仿宋_GB2312" w:eastAsia="仿宋_GB2312" w:hint="eastAsia"/>
          <w:color w:val="000000"/>
          <w:spacing w:val="-30"/>
          <w:sz w:val="32"/>
          <w:szCs w:val="32"/>
        </w:rPr>
        <w:t xml:space="preserve">                                                   </w:t>
      </w:r>
    </w:p>
    <w:p w:rsidR="003B6348" w:rsidRDefault="003B6348" w:rsidP="003B6348">
      <w:pPr>
        <w:rPr>
          <w:rFonts w:ascii="仿宋_GB2312" w:eastAsia="仿宋_GB2312"/>
          <w:color w:val="000000"/>
          <w:spacing w:val="-30"/>
          <w:sz w:val="32"/>
          <w:szCs w:val="32"/>
        </w:rPr>
      </w:pPr>
      <w:r>
        <w:rPr>
          <w:rFonts w:ascii="仿宋_GB2312" w:eastAsia="仿宋_GB2312" w:hint="eastAsia"/>
          <w:color w:val="000000"/>
          <w:spacing w:val="-30"/>
          <w:sz w:val="32"/>
          <w:szCs w:val="32"/>
        </w:rPr>
        <w:t xml:space="preserve">                                                   </w:t>
      </w:r>
    </w:p>
    <w:p w:rsidR="003B6348" w:rsidRDefault="003B6348" w:rsidP="003B6348">
      <w:pPr>
        <w:spacing w:line="500" w:lineRule="exact"/>
        <w:rPr>
          <w:rFonts w:ascii="仿宋_GB2312" w:eastAsia="仿宋_GB2312"/>
          <w:color w:val="000000"/>
          <w:spacing w:val="-30"/>
          <w:sz w:val="32"/>
          <w:szCs w:val="32"/>
        </w:rPr>
      </w:pPr>
    </w:p>
    <w:p w:rsidR="003B6348" w:rsidRDefault="003B6348" w:rsidP="003B6348">
      <w:pPr>
        <w:spacing w:line="500" w:lineRule="exact"/>
        <w:rPr>
          <w:rFonts w:ascii="仿宋_GB2312" w:eastAsia="仿宋_GB2312"/>
          <w:color w:val="000000"/>
          <w:spacing w:val="-30"/>
          <w:sz w:val="32"/>
          <w:szCs w:val="32"/>
        </w:rPr>
      </w:pPr>
    </w:p>
    <w:p w:rsidR="003B6348" w:rsidRDefault="003B6348" w:rsidP="003B6348">
      <w:pPr>
        <w:spacing w:line="500" w:lineRule="exact"/>
        <w:rPr>
          <w:rFonts w:ascii="仿宋_GB2312" w:eastAsia="仿宋_GB2312"/>
          <w:color w:val="000000"/>
          <w:spacing w:val="-30"/>
          <w:sz w:val="32"/>
          <w:szCs w:val="32"/>
        </w:rPr>
      </w:pPr>
    </w:p>
    <w:p w:rsidR="003B6348" w:rsidRDefault="003B6348" w:rsidP="003B6348">
      <w:pPr>
        <w:spacing w:line="500" w:lineRule="exact"/>
        <w:rPr>
          <w:rFonts w:ascii="仿宋_GB2312" w:eastAsia="仿宋_GB2312"/>
          <w:color w:val="000000"/>
          <w:spacing w:val="-30"/>
          <w:sz w:val="32"/>
          <w:szCs w:val="32"/>
        </w:rPr>
      </w:pPr>
    </w:p>
    <w:p w:rsidR="003B6348" w:rsidRDefault="003B6348" w:rsidP="003B6348">
      <w:pPr>
        <w:spacing w:line="500" w:lineRule="exact"/>
        <w:rPr>
          <w:rFonts w:ascii="仿宋_GB2312" w:eastAsia="仿宋_GB2312"/>
          <w:color w:val="000000"/>
          <w:spacing w:val="-30"/>
          <w:sz w:val="32"/>
          <w:szCs w:val="32"/>
        </w:rPr>
      </w:pPr>
    </w:p>
    <w:p w:rsidR="003B6348" w:rsidRDefault="003B6348" w:rsidP="003B6348">
      <w:pPr>
        <w:spacing w:line="500" w:lineRule="exact"/>
        <w:rPr>
          <w:rFonts w:ascii="仿宋_GB2312" w:eastAsia="仿宋_GB2312"/>
          <w:color w:val="000000"/>
          <w:spacing w:val="-30"/>
          <w:sz w:val="32"/>
          <w:szCs w:val="32"/>
        </w:rPr>
      </w:pPr>
    </w:p>
    <w:p w:rsidR="003B6348" w:rsidRDefault="003B6348" w:rsidP="003B6348">
      <w:pPr>
        <w:spacing w:line="500" w:lineRule="exact"/>
        <w:rPr>
          <w:rFonts w:ascii="仿宋_GB2312" w:eastAsia="仿宋_GB2312"/>
          <w:color w:val="000000"/>
          <w:spacing w:val="-30"/>
          <w:sz w:val="32"/>
          <w:szCs w:val="32"/>
        </w:rPr>
      </w:pPr>
    </w:p>
    <w:p w:rsidR="003B6348" w:rsidRDefault="003B6348" w:rsidP="003B6348">
      <w:pPr>
        <w:spacing w:line="500" w:lineRule="exact"/>
        <w:rPr>
          <w:rFonts w:ascii="仿宋_GB2312" w:eastAsia="仿宋_GB2312"/>
          <w:color w:val="000000"/>
          <w:spacing w:val="-30"/>
          <w:sz w:val="32"/>
          <w:szCs w:val="32"/>
        </w:rPr>
      </w:pPr>
    </w:p>
    <w:p w:rsidR="003B6348" w:rsidRDefault="003B6348" w:rsidP="003B6348">
      <w:pPr>
        <w:spacing w:line="500" w:lineRule="exact"/>
        <w:rPr>
          <w:rFonts w:ascii="仿宋_GB2312" w:eastAsia="仿宋_GB2312"/>
          <w:color w:val="000000"/>
          <w:spacing w:val="-30"/>
          <w:sz w:val="32"/>
          <w:szCs w:val="32"/>
        </w:rPr>
      </w:pPr>
    </w:p>
    <w:p w:rsidR="003B6348" w:rsidRDefault="003B6348" w:rsidP="003B6348">
      <w:pPr>
        <w:spacing w:line="500" w:lineRule="exact"/>
        <w:rPr>
          <w:rFonts w:ascii="仿宋_GB2312" w:eastAsia="仿宋_GB2312"/>
          <w:color w:val="000000"/>
          <w:spacing w:val="-30"/>
          <w:sz w:val="32"/>
          <w:szCs w:val="32"/>
        </w:rPr>
      </w:pPr>
    </w:p>
    <w:p w:rsidR="003B6348" w:rsidRDefault="003B6348" w:rsidP="003B6348">
      <w:pPr>
        <w:spacing w:line="500" w:lineRule="exact"/>
        <w:rPr>
          <w:rFonts w:ascii="仿宋_GB2312" w:eastAsia="仿宋_GB2312"/>
          <w:color w:val="000000"/>
          <w:spacing w:val="-30"/>
          <w:sz w:val="32"/>
          <w:szCs w:val="32"/>
        </w:rPr>
      </w:pPr>
    </w:p>
    <w:p w:rsidR="003B6348" w:rsidRDefault="003B6348" w:rsidP="003B6348">
      <w:pPr>
        <w:spacing w:line="500" w:lineRule="exact"/>
        <w:rPr>
          <w:rFonts w:ascii="仿宋_GB2312" w:eastAsia="仿宋_GB2312"/>
          <w:color w:val="000000"/>
          <w:spacing w:val="-30"/>
          <w:sz w:val="32"/>
          <w:szCs w:val="32"/>
        </w:rPr>
      </w:pPr>
    </w:p>
    <w:p w:rsidR="003B6348" w:rsidRDefault="003B6348" w:rsidP="003B6348">
      <w:pPr>
        <w:spacing w:line="500" w:lineRule="exact"/>
        <w:rPr>
          <w:rFonts w:ascii="仿宋_GB2312" w:eastAsia="仿宋_GB2312"/>
          <w:color w:val="000000"/>
          <w:spacing w:val="-30"/>
          <w:sz w:val="32"/>
          <w:szCs w:val="32"/>
        </w:rPr>
      </w:pPr>
    </w:p>
    <w:p w:rsidR="003B6348" w:rsidRDefault="00203D75" w:rsidP="003B6348">
      <w:pPr>
        <w:spacing w:line="500" w:lineRule="exact"/>
        <w:rPr>
          <w:rFonts w:ascii="仿宋_GB2312" w:eastAsia="仿宋_GB2312"/>
          <w:color w:val="000000"/>
          <w:spacing w:val="-30"/>
          <w:sz w:val="32"/>
          <w:szCs w:val="32"/>
        </w:rPr>
      </w:pPr>
      <w:r>
        <w:rPr>
          <w:rFonts w:ascii="仿宋_GB2312" w:eastAsia="仿宋_GB2312"/>
          <w:noProof/>
          <w:color w:val="000000"/>
          <w:spacing w:val="-30"/>
          <w:sz w:val="32"/>
          <w:szCs w:val="32"/>
        </w:rPr>
        <w:pict>
          <v:line id="_x0000_s1027" style="position:absolute;left:0;text-align:left;z-index:251661312" from="0,23.4pt" to="448pt,23.4pt" strokeweight="1.5pt"/>
        </w:pict>
      </w:r>
    </w:p>
    <w:p w:rsidR="003B6348" w:rsidRDefault="003B6348" w:rsidP="003B6348">
      <w:pPr>
        <w:spacing w:line="500" w:lineRule="exact"/>
        <w:ind w:leftChars="198" w:left="1376" w:hangingChars="300" w:hanging="960"/>
        <w:rPr>
          <w:rFonts w:ascii="仿宋_GB2312" w:eastAsia="仿宋_GB2312"/>
          <w:sz w:val="32"/>
        </w:rPr>
      </w:pPr>
      <w:r>
        <w:rPr>
          <w:rFonts w:ascii="仿宋_GB2312" w:eastAsia="仿宋_GB2312" w:hint="eastAsia"/>
          <w:sz w:val="32"/>
        </w:rPr>
        <w:t>分送：各区国家税务局，各区国家税务局稽查局，各基层分局，局内各单位。</w:t>
      </w:r>
    </w:p>
    <w:p w:rsidR="003B6348" w:rsidRDefault="00203D75" w:rsidP="003B6348">
      <w:pPr>
        <w:spacing w:line="500" w:lineRule="exact"/>
        <w:ind w:right="-35"/>
        <w:rPr>
          <w:rFonts w:ascii="仿宋_GB2312" w:eastAsia="仿宋_GB2312"/>
          <w:sz w:val="32"/>
        </w:rPr>
      </w:pPr>
      <w:r w:rsidRPr="00203D75">
        <w:rPr>
          <w:rFonts w:ascii="宋体"/>
          <w:sz w:val="28"/>
        </w:rPr>
        <w:pict>
          <v:line id="_x0000_s1026" style="position:absolute;left:0;text-align:left;z-index:251660288" from="0,3pt" to="448pt,3pt" strokeweight="1.5pt"/>
        </w:pict>
      </w:r>
    </w:p>
    <w:p w:rsidR="003B6348" w:rsidRDefault="00203D75" w:rsidP="003B6348">
      <w:pPr>
        <w:tabs>
          <w:tab w:val="left" w:pos="210"/>
          <w:tab w:val="left" w:pos="315"/>
          <w:tab w:val="left" w:pos="420"/>
        </w:tabs>
        <w:spacing w:line="500" w:lineRule="exact"/>
        <w:ind w:right="-35"/>
        <w:rPr>
          <w:rFonts w:ascii="仿宋_GB2312" w:eastAsia="仿宋_GB2312"/>
          <w:sz w:val="32"/>
        </w:rPr>
      </w:pPr>
      <w:r>
        <w:rPr>
          <w:rFonts w:ascii="仿宋_GB2312" w:eastAsia="仿宋_GB2312"/>
          <w:noProof/>
          <w:sz w:val="32"/>
        </w:rPr>
        <w:pict>
          <v:line id="_x0000_s1028" style="position:absolute;left:0;text-align:left;z-index:251662336" from="0,31pt" to="448pt,31pt" strokeweight="1.5pt"/>
        </w:pict>
      </w:r>
      <w:r w:rsidR="003B6348">
        <w:rPr>
          <w:rFonts w:ascii="仿宋_GB2312" w:eastAsia="仿宋_GB2312" w:hint="eastAsia"/>
          <w:sz w:val="32"/>
        </w:rPr>
        <w:t xml:space="preserve">   深圳市国家税务局                 </w:t>
      </w:r>
      <w:smartTag w:uri="urn:schemas-microsoft-com:office:smarttags" w:element="chsdate">
        <w:smartTagPr>
          <w:attr w:name="Year" w:val="2012"/>
          <w:attr w:name="Month" w:val="9"/>
          <w:attr w:name="Day" w:val="3"/>
          <w:attr w:name="IsLunarDate" w:val="False"/>
          <w:attr w:name="IsROCDate" w:val="False"/>
        </w:smartTagPr>
        <w:r w:rsidR="003B6348">
          <w:rPr>
            <w:rFonts w:ascii="仿宋_GB2312" w:eastAsia="仿宋_GB2312" w:hint="eastAsia"/>
            <w:sz w:val="32"/>
          </w:rPr>
          <w:t>2012年9月3日</w:t>
        </w:r>
      </w:smartTag>
      <w:r w:rsidR="003B6348">
        <w:rPr>
          <w:rFonts w:ascii="仿宋_GB2312" w:eastAsia="仿宋_GB2312" w:hint="eastAsia"/>
          <w:sz w:val="32"/>
        </w:rPr>
        <w:t>印发</w:t>
      </w:r>
    </w:p>
    <w:p w:rsidR="00AB065C" w:rsidRPr="003B6348" w:rsidRDefault="00AB065C"/>
    <w:sectPr w:rsidR="00AB065C" w:rsidRPr="003B6348" w:rsidSect="00A17EF8">
      <w:footerReference w:type="even" r:id="rId6"/>
      <w:footerReference w:type="default" r:id="rId7"/>
      <w:pgSz w:w="11906" w:h="16838"/>
      <w:pgMar w:top="2098" w:right="1418" w:bottom="1247"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8E4" w:rsidRDefault="00F118E4" w:rsidP="00A17EF8">
      <w:r>
        <w:separator/>
      </w:r>
    </w:p>
  </w:endnote>
  <w:endnote w:type="continuationSeparator" w:id="0">
    <w:p w:rsidR="00F118E4" w:rsidRDefault="00F118E4" w:rsidP="00A17E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1D3" w:rsidRDefault="00203D75">
    <w:pPr>
      <w:pStyle w:val="a4"/>
      <w:framePr w:wrap="around" w:vAnchor="text" w:hAnchor="margin" w:xAlign="right" w:y="1"/>
      <w:rPr>
        <w:rStyle w:val="a5"/>
      </w:rPr>
    </w:pPr>
    <w:r>
      <w:rPr>
        <w:rStyle w:val="a5"/>
      </w:rPr>
      <w:fldChar w:fldCharType="begin"/>
    </w:r>
    <w:r w:rsidR="003B6348">
      <w:rPr>
        <w:rStyle w:val="a5"/>
      </w:rPr>
      <w:instrText xml:space="preserve">PAGE  </w:instrText>
    </w:r>
    <w:r>
      <w:rPr>
        <w:rStyle w:val="a5"/>
      </w:rPr>
      <w:fldChar w:fldCharType="end"/>
    </w:r>
  </w:p>
  <w:p w:rsidR="004E41D3" w:rsidRDefault="00F118E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1D3" w:rsidRDefault="003B6348">
    <w:pPr>
      <w:pStyle w:val="a4"/>
      <w:framePr w:wrap="around" w:vAnchor="text" w:hAnchor="margin" w:xAlign="right" w:y="1"/>
      <w:rPr>
        <w:rStyle w:val="a5"/>
      </w:rPr>
    </w:pPr>
    <w:r>
      <w:rPr>
        <w:rStyle w:val="a5"/>
        <w:rFonts w:hint="eastAsia"/>
      </w:rPr>
      <w:t>—</w:t>
    </w:r>
    <w:r w:rsidR="00203D75">
      <w:rPr>
        <w:rStyle w:val="a5"/>
      </w:rPr>
      <w:fldChar w:fldCharType="begin"/>
    </w:r>
    <w:r>
      <w:rPr>
        <w:rStyle w:val="a5"/>
      </w:rPr>
      <w:instrText xml:space="preserve">PAGE  </w:instrText>
    </w:r>
    <w:r w:rsidR="00203D75">
      <w:rPr>
        <w:rStyle w:val="a5"/>
      </w:rPr>
      <w:fldChar w:fldCharType="separate"/>
    </w:r>
    <w:r w:rsidR="00E13216">
      <w:rPr>
        <w:rStyle w:val="a5"/>
        <w:noProof/>
      </w:rPr>
      <w:t>16</w:t>
    </w:r>
    <w:r w:rsidR="00203D75">
      <w:rPr>
        <w:rStyle w:val="a5"/>
      </w:rPr>
      <w:fldChar w:fldCharType="end"/>
    </w:r>
    <w:r>
      <w:rPr>
        <w:rStyle w:val="a5"/>
        <w:rFonts w:hint="eastAsia"/>
      </w:rPr>
      <w:t>—</w:t>
    </w:r>
  </w:p>
  <w:p w:rsidR="004E41D3" w:rsidRDefault="00F118E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8E4" w:rsidRDefault="00F118E4" w:rsidP="00A17EF8">
      <w:r>
        <w:separator/>
      </w:r>
    </w:p>
  </w:footnote>
  <w:footnote w:type="continuationSeparator" w:id="0">
    <w:p w:rsidR="00F118E4" w:rsidRDefault="00F118E4" w:rsidP="00A17E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25297"/>
    <w:rsid w:val="00075AAD"/>
    <w:rsid w:val="000910D1"/>
    <w:rsid w:val="001912E8"/>
    <w:rsid w:val="00203D75"/>
    <w:rsid w:val="00325297"/>
    <w:rsid w:val="003B6348"/>
    <w:rsid w:val="005F0D46"/>
    <w:rsid w:val="0067275D"/>
    <w:rsid w:val="006A489D"/>
    <w:rsid w:val="00971E72"/>
    <w:rsid w:val="00A17331"/>
    <w:rsid w:val="00A17EF8"/>
    <w:rsid w:val="00AB065C"/>
    <w:rsid w:val="00BC0CE7"/>
    <w:rsid w:val="00C9283E"/>
    <w:rsid w:val="00CA030F"/>
    <w:rsid w:val="00D6233A"/>
    <w:rsid w:val="00E13216"/>
    <w:rsid w:val="00E918CE"/>
    <w:rsid w:val="00EC6EEC"/>
    <w:rsid w:val="00F118E4"/>
    <w:rsid w:val="00FC3E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34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B6348"/>
    <w:pPr>
      <w:spacing w:line="700" w:lineRule="exact"/>
      <w:jc w:val="center"/>
    </w:pPr>
    <w:rPr>
      <w:rFonts w:ascii="华文中宋" w:eastAsia="华文中宋" w:hAnsi="华文中宋"/>
      <w:color w:val="000000"/>
      <w:spacing w:val="-30"/>
      <w:sz w:val="44"/>
      <w:szCs w:val="44"/>
    </w:rPr>
  </w:style>
  <w:style w:type="character" w:customStyle="1" w:styleId="Char">
    <w:name w:val="正文文本 Char"/>
    <w:basedOn w:val="a0"/>
    <w:link w:val="a3"/>
    <w:rsid w:val="003B6348"/>
    <w:rPr>
      <w:rFonts w:ascii="华文中宋" w:eastAsia="华文中宋" w:hAnsi="华文中宋" w:cs="Times New Roman"/>
      <w:color w:val="000000"/>
      <w:spacing w:val="-30"/>
      <w:sz w:val="44"/>
      <w:szCs w:val="44"/>
    </w:rPr>
  </w:style>
  <w:style w:type="paragraph" w:styleId="2">
    <w:name w:val="Body Text 2"/>
    <w:basedOn w:val="a"/>
    <w:link w:val="2Char"/>
    <w:rsid w:val="003B6348"/>
    <w:rPr>
      <w:rFonts w:ascii="仿宋_GB2312" w:eastAsia="仿宋_GB2312" w:hAnsi="Arial" w:cs="Arial"/>
      <w:kern w:val="0"/>
      <w:sz w:val="32"/>
    </w:rPr>
  </w:style>
  <w:style w:type="character" w:customStyle="1" w:styleId="2Char">
    <w:name w:val="正文文本 2 Char"/>
    <w:basedOn w:val="a0"/>
    <w:link w:val="2"/>
    <w:rsid w:val="003B6348"/>
    <w:rPr>
      <w:rFonts w:ascii="仿宋_GB2312" w:eastAsia="仿宋_GB2312" w:hAnsi="Arial" w:cs="Arial"/>
      <w:kern w:val="0"/>
      <w:sz w:val="32"/>
      <w:szCs w:val="20"/>
    </w:rPr>
  </w:style>
  <w:style w:type="paragraph" w:styleId="a4">
    <w:name w:val="footer"/>
    <w:basedOn w:val="a"/>
    <w:link w:val="Char0"/>
    <w:rsid w:val="003B6348"/>
    <w:pPr>
      <w:tabs>
        <w:tab w:val="center" w:pos="4153"/>
        <w:tab w:val="right" w:pos="8306"/>
      </w:tabs>
      <w:snapToGrid w:val="0"/>
      <w:jc w:val="left"/>
    </w:pPr>
    <w:rPr>
      <w:sz w:val="18"/>
      <w:szCs w:val="18"/>
    </w:rPr>
  </w:style>
  <w:style w:type="character" w:customStyle="1" w:styleId="Char0">
    <w:name w:val="页脚 Char"/>
    <w:basedOn w:val="a0"/>
    <w:link w:val="a4"/>
    <w:rsid w:val="003B6348"/>
    <w:rPr>
      <w:rFonts w:ascii="Times New Roman" w:eastAsia="宋体" w:hAnsi="Times New Roman" w:cs="Times New Roman"/>
      <w:sz w:val="18"/>
      <w:szCs w:val="18"/>
    </w:rPr>
  </w:style>
  <w:style w:type="character" w:styleId="a5">
    <w:name w:val="page number"/>
    <w:basedOn w:val="a0"/>
    <w:rsid w:val="003B6348"/>
  </w:style>
  <w:style w:type="paragraph" w:styleId="a6">
    <w:name w:val="header"/>
    <w:basedOn w:val="a"/>
    <w:link w:val="Char1"/>
    <w:uiPriority w:val="99"/>
    <w:semiHidden/>
    <w:unhideWhenUsed/>
    <w:rsid w:val="005F0D4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5F0D46"/>
    <w:rPr>
      <w:rFonts w:ascii="Times New Roman" w:eastAsia="宋体" w:hAnsi="Times New Roman" w:cs="Times New Roman"/>
      <w:sz w:val="18"/>
      <w:szCs w:val="18"/>
    </w:rPr>
  </w:style>
  <w:style w:type="character" w:styleId="a7">
    <w:name w:val="annotation reference"/>
    <w:basedOn w:val="a0"/>
    <w:uiPriority w:val="99"/>
    <w:semiHidden/>
    <w:unhideWhenUsed/>
    <w:rsid w:val="005F0D46"/>
    <w:rPr>
      <w:sz w:val="21"/>
      <w:szCs w:val="21"/>
    </w:rPr>
  </w:style>
  <w:style w:type="paragraph" w:styleId="a8">
    <w:name w:val="annotation text"/>
    <w:basedOn w:val="a"/>
    <w:link w:val="Char2"/>
    <w:uiPriority w:val="99"/>
    <w:semiHidden/>
    <w:unhideWhenUsed/>
    <w:rsid w:val="005F0D46"/>
    <w:pPr>
      <w:jc w:val="left"/>
    </w:pPr>
  </w:style>
  <w:style w:type="character" w:customStyle="1" w:styleId="Char2">
    <w:name w:val="批注文字 Char"/>
    <w:basedOn w:val="a0"/>
    <w:link w:val="a8"/>
    <w:uiPriority w:val="99"/>
    <w:semiHidden/>
    <w:rsid w:val="005F0D46"/>
    <w:rPr>
      <w:rFonts w:ascii="Times New Roman" w:eastAsia="宋体" w:hAnsi="Times New Roman" w:cs="Times New Roman"/>
      <w:szCs w:val="20"/>
    </w:rPr>
  </w:style>
  <w:style w:type="paragraph" w:styleId="a9">
    <w:name w:val="annotation subject"/>
    <w:basedOn w:val="a8"/>
    <w:next w:val="a8"/>
    <w:link w:val="Char3"/>
    <w:uiPriority w:val="99"/>
    <w:semiHidden/>
    <w:unhideWhenUsed/>
    <w:rsid w:val="005F0D46"/>
    <w:rPr>
      <w:b/>
      <w:bCs/>
    </w:rPr>
  </w:style>
  <w:style w:type="character" w:customStyle="1" w:styleId="Char3">
    <w:name w:val="批注主题 Char"/>
    <w:basedOn w:val="Char2"/>
    <w:link w:val="a9"/>
    <w:uiPriority w:val="99"/>
    <w:semiHidden/>
    <w:rsid w:val="005F0D46"/>
    <w:rPr>
      <w:b/>
      <w:bCs/>
    </w:rPr>
  </w:style>
  <w:style w:type="paragraph" w:styleId="aa">
    <w:name w:val="Balloon Text"/>
    <w:basedOn w:val="a"/>
    <w:link w:val="Char4"/>
    <w:uiPriority w:val="99"/>
    <w:semiHidden/>
    <w:unhideWhenUsed/>
    <w:rsid w:val="005F0D46"/>
    <w:rPr>
      <w:sz w:val="18"/>
      <w:szCs w:val="18"/>
    </w:rPr>
  </w:style>
  <w:style w:type="character" w:customStyle="1" w:styleId="Char4">
    <w:name w:val="批注框文本 Char"/>
    <w:basedOn w:val="a0"/>
    <w:link w:val="aa"/>
    <w:uiPriority w:val="99"/>
    <w:semiHidden/>
    <w:rsid w:val="005F0D4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17</Pages>
  <Words>1177</Words>
  <Characters>6710</Characters>
  <Application>Microsoft Office Word</Application>
  <DocSecurity>0</DocSecurity>
  <Lines>55</Lines>
  <Paragraphs>15</Paragraphs>
  <ScaleCrop>false</ScaleCrop>
  <Company>Lenovo</Company>
  <LinksUpToDate>false</LinksUpToDate>
  <CharactersWithSpaces>7872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刘箫平</dc:creator>
  <cp:lastModifiedBy>袁孝洪</cp:lastModifiedBy>
  <cp:revision>10</cp:revision>
  <dcterms:created xsi:type="dcterms:W3CDTF">2018-05-31T02:32:00Z</dcterms:created>
  <dcterms:modified xsi:type="dcterms:W3CDTF">2018-06-05T02:43:00Z</dcterms:modified>
</cp:coreProperties>
</file>