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4E0" w:rsidRPr="001169BE" w:rsidRDefault="00D434E0" w:rsidP="00D434E0">
      <w:pPr>
        <w:spacing w:line="600" w:lineRule="exact"/>
        <w:jc w:val="center"/>
        <w:rPr>
          <w:rFonts w:ascii="黑体" w:eastAsia="黑体" w:hAnsi="黑体"/>
          <w:color w:val="000000"/>
          <w:sz w:val="44"/>
          <w:szCs w:val="44"/>
        </w:rPr>
      </w:pPr>
      <w:r w:rsidRPr="001169BE">
        <w:rPr>
          <w:rFonts w:ascii="黑体" w:eastAsia="黑体" w:hAnsi="黑体" w:hint="eastAsia"/>
          <w:color w:val="000000"/>
          <w:sz w:val="44"/>
          <w:szCs w:val="44"/>
        </w:rPr>
        <w:t>深圳市地方税务局关于开征</w:t>
      </w:r>
    </w:p>
    <w:p w:rsidR="00D434E0" w:rsidRPr="001169BE" w:rsidRDefault="00D434E0" w:rsidP="00D434E0">
      <w:pPr>
        <w:spacing w:line="600" w:lineRule="exact"/>
        <w:jc w:val="center"/>
        <w:rPr>
          <w:rFonts w:ascii="黑体" w:eastAsia="黑体" w:hAnsi="黑体"/>
          <w:color w:val="000000"/>
          <w:sz w:val="44"/>
          <w:szCs w:val="44"/>
        </w:rPr>
      </w:pPr>
      <w:r w:rsidRPr="001169BE">
        <w:rPr>
          <w:rFonts w:ascii="黑体" w:eastAsia="黑体" w:hAnsi="黑体" w:hint="eastAsia"/>
          <w:color w:val="000000"/>
          <w:sz w:val="44"/>
          <w:szCs w:val="44"/>
        </w:rPr>
        <w:t>城镇土地使用税的通告</w:t>
      </w:r>
    </w:p>
    <w:p w:rsidR="00D434E0" w:rsidRPr="00D96CD0" w:rsidRDefault="00D434E0" w:rsidP="00C23A21">
      <w:pPr>
        <w:spacing w:beforeLines="50" w:before="156" w:line="600" w:lineRule="exact"/>
        <w:jc w:val="center"/>
        <w:rPr>
          <w:rFonts w:ascii="仿宋" w:eastAsia="仿宋" w:hAnsi="仿宋"/>
          <w:color w:val="000000"/>
          <w:sz w:val="32"/>
          <w:szCs w:val="32"/>
        </w:rPr>
      </w:pPr>
      <w:r w:rsidRPr="00D96CD0">
        <w:rPr>
          <w:rFonts w:ascii="仿宋" w:eastAsia="仿宋" w:hAnsi="仿宋" w:hint="eastAsia"/>
          <w:color w:val="000000"/>
          <w:sz w:val="32"/>
          <w:szCs w:val="32"/>
        </w:rPr>
        <w:t>深地税告〔2007〕9号</w:t>
      </w:r>
    </w:p>
    <w:p w:rsidR="00D434E0" w:rsidRPr="00D96CD0" w:rsidRDefault="00D434E0" w:rsidP="00D434E0">
      <w:pPr>
        <w:spacing w:line="600" w:lineRule="exact"/>
        <w:rPr>
          <w:rFonts w:ascii="仿宋" w:eastAsia="仿宋" w:hAnsi="仿宋"/>
          <w:color w:val="000000"/>
          <w:sz w:val="32"/>
          <w:szCs w:val="32"/>
        </w:rPr>
      </w:pPr>
    </w:p>
    <w:p w:rsidR="00D434E0" w:rsidRPr="00D96CD0" w:rsidRDefault="00D434E0" w:rsidP="007A5365">
      <w:pPr>
        <w:spacing w:line="6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D96CD0">
        <w:rPr>
          <w:rFonts w:ascii="仿宋" w:eastAsia="仿宋" w:hAnsi="仿宋" w:hint="eastAsia"/>
          <w:color w:val="000000"/>
          <w:sz w:val="32"/>
          <w:szCs w:val="32"/>
        </w:rPr>
        <w:t>根据</w:t>
      </w:r>
      <w:r w:rsidRPr="00D96CD0">
        <w:rPr>
          <w:rFonts w:ascii="仿宋" w:eastAsia="仿宋" w:hAnsi="仿宋" w:hint="eastAsia"/>
          <w:sz w:val="32"/>
          <w:szCs w:val="32"/>
        </w:rPr>
        <w:t>《中华人民共和国城镇土地使用税暂行条例》和《广东省城镇土地使用税实施细则》的规定，</w:t>
      </w:r>
      <w:r w:rsidRPr="00D96CD0">
        <w:rPr>
          <w:rFonts w:ascii="仿宋" w:eastAsia="仿宋" w:hAnsi="仿宋" w:hint="eastAsia"/>
          <w:color w:val="000000"/>
          <w:sz w:val="32"/>
          <w:szCs w:val="32"/>
        </w:rPr>
        <w:t>我市定于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1"/>
          <w:attr w:name="Year" w:val="2007"/>
        </w:smartTagPr>
        <w:r w:rsidRPr="00D96CD0">
          <w:rPr>
            <w:rFonts w:ascii="仿宋" w:eastAsia="仿宋" w:hAnsi="仿宋" w:hint="eastAsia"/>
            <w:color w:val="000000"/>
            <w:sz w:val="32"/>
            <w:szCs w:val="32"/>
          </w:rPr>
          <w:t>2007年11月1日</w:t>
        </w:r>
      </w:smartTag>
      <w:r w:rsidRPr="00D96CD0">
        <w:rPr>
          <w:rFonts w:ascii="仿宋" w:eastAsia="仿宋" w:hAnsi="仿宋" w:hint="eastAsia"/>
          <w:color w:val="000000"/>
          <w:sz w:val="32"/>
          <w:szCs w:val="32"/>
        </w:rPr>
        <w:t>开征</w:t>
      </w:r>
      <w:r w:rsidRPr="00D96CD0">
        <w:rPr>
          <w:rFonts w:ascii="仿宋" w:eastAsia="仿宋" w:hAnsi="仿宋" w:hint="eastAsia"/>
          <w:sz w:val="32"/>
          <w:szCs w:val="32"/>
        </w:rPr>
        <w:t>城镇土地使用税</w:t>
      </w:r>
      <w:r w:rsidRPr="00D96CD0">
        <w:rPr>
          <w:rFonts w:ascii="仿宋" w:eastAsia="仿宋" w:hAnsi="仿宋" w:hint="eastAsia"/>
          <w:color w:val="000000"/>
          <w:sz w:val="32"/>
          <w:szCs w:val="32"/>
        </w:rPr>
        <w:t>，现就有关事项通告如下：</w:t>
      </w:r>
    </w:p>
    <w:p w:rsidR="00D434E0" w:rsidRPr="007A5365" w:rsidRDefault="00D434E0" w:rsidP="007A5365">
      <w:pPr>
        <w:spacing w:line="600" w:lineRule="exact"/>
        <w:ind w:firstLine="640"/>
        <w:rPr>
          <w:rFonts w:ascii="黑体" w:eastAsia="黑体" w:hAnsi="黑体"/>
          <w:color w:val="000000"/>
          <w:sz w:val="32"/>
          <w:szCs w:val="32"/>
        </w:rPr>
      </w:pPr>
      <w:r w:rsidRPr="007A5365">
        <w:rPr>
          <w:rFonts w:ascii="黑体" w:eastAsia="黑体" w:hAnsi="黑体" w:hint="eastAsia"/>
          <w:color w:val="000000"/>
          <w:sz w:val="32"/>
          <w:szCs w:val="32"/>
        </w:rPr>
        <w:t>一、纳税人</w:t>
      </w:r>
    </w:p>
    <w:p w:rsidR="00D434E0" w:rsidRPr="00D96CD0" w:rsidRDefault="00D434E0" w:rsidP="007A5365">
      <w:pPr>
        <w:spacing w:line="600" w:lineRule="exact"/>
        <w:ind w:firstLine="640"/>
        <w:rPr>
          <w:rFonts w:ascii="仿宋" w:eastAsia="仿宋" w:hAnsi="仿宋"/>
          <w:color w:val="000000"/>
          <w:sz w:val="32"/>
          <w:szCs w:val="32"/>
        </w:rPr>
      </w:pPr>
      <w:r w:rsidRPr="00D96CD0">
        <w:rPr>
          <w:rFonts w:ascii="仿宋" w:eastAsia="仿宋" w:hAnsi="仿宋" w:hint="eastAsia"/>
          <w:color w:val="000000"/>
          <w:sz w:val="32"/>
          <w:szCs w:val="32"/>
        </w:rPr>
        <w:t>在我市范围内使用土地的单位和个人为</w:t>
      </w:r>
      <w:r w:rsidRPr="00D96CD0">
        <w:rPr>
          <w:rFonts w:ascii="仿宋" w:eastAsia="仿宋" w:hAnsi="仿宋" w:hint="eastAsia"/>
          <w:sz w:val="32"/>
          <w:szCs w:val="32"/>
        </w:rPr>
        <w:t>城镇土地使用税</w:t>
      </w:r>
      <w:r w:rsidRPr="00D96CD0">
        <w:rPr>
          <w:rFonts w:ascii="仿宋" w:eastAsia="仿宋" w:hAnsi="仿宋" w:hint="eastAsia"/>
          <w:color w:val="000000"/>
          <w:sz w:val="32"/>
          <w:szCs w:val="32"/>
        </w:rPr>
        <w:t>的纳税人。</w:t>
      </w:r>
    </w:p>
    <w:p w:rsidR="00D434E0" w:rsidRPr="00D96CD0" w:rsidRDefault="00D434E0" w:rsidP="007A5365">
      <w:pPr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 w:rsidRPr="00D96CD0">
        <w:rPr>
          <w:rFonts w:ascii="仿宋" w:eastAsia="仿宋" w:hAnsi="仿宋" w:hint="eastAsia"/>
          <w:sz w:val="32"/>
          <w:szCs w:val="32"/>
        </w:rPr>
        <w:t>所称单位，包括国有企业、集体企业、私营企业、股份制企业、外商投资企业、外国企业以及其他企业和事业单位、社会团体、国家机关、军队以及其他单位；所称个人，包括个体工商户以及其他个人。</w:t>
      </w:r>
    </w:p>
    <w:p w:rsidR="00D434E0" w:rsidRPr="007A5365" w:rsidRDefault="00D434E0" w:rsidP="007A5365">
      <w:pPr>
        <w:spacing w:line="600" w:lineRule="exact"/>
        <w:ind w:firstLine="640"/>
        <w:rPr>
          <w:rFonts w:ascii="黑体" w:eastAsia="黑体" w:hAnsi="黑体"/>
          <w:color w:val="000000"/>
          <w:sz w:val="32"/>
          <w:szCs w:val="32"/>
        </w:rPr>
      </w:pPr>
      <w:r w:rsidRPr="007A5365">
        <w:rPr>
          <w:rFonts w:ascii="黑体" w:eastAsia="黑体" w:hAnsi="黑体" w:hint="eastAsia"/>
          <w:color w:val="000000"/>
          <w:sz w:val="32"/>
          <w:szCs w:val="32"/>
        </w:rPr>
        <w:t>二、计税依据</w:t>
      </w:r>
    </w:p>
    <w:p w:rsidR="00D434E0" w:rsidRPr="00D96CD0" w:rsidRDefault="00D434E0" w:rsidP="007A5365">
      <w:pPr>
        <w:tabs>
          <w:tab w:val="left" w:pos="1264"/>
        </w:tabs>
        <w:snapToGrid w:val="0"/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 w:rsidRPr="00D96CD0">
        <w:rPr>
          <w:rFonts w:ascii="仿宋" w:eastAsia="仿宋" w:hAnsi="仿宋" w:hint="eastAsia"/>
          <w:sz w:val="32"/>
          <w:szCs w:val="32"/>
        </w:rPr>
        <w:t>城镇土地使用税以纳税人实际占用的土地面积为计税依据，依照税额标准计算征收。</w:t>
      </w:r>
    </w:p>
    <w:p w:rsidR="00D434E0" w:rsidRPr="00D96CD0" w:rsidRDefault="00D434E0" w:rsidP="007A5365">
      <w:pPr>
        <w:tabs>
          <w:tab w:val="left" w:pos="1264"/>
        </w:tabs>
        <w:snapToGrid w:val="0"/>
        <w:spacing w:line="600" w:lineRule="exact"/>
        <w:ind w:firstLine="640"/>
        <w:rPr>
          <w:rFonts w:ascii="仿宋" w:eastAsia="仿宋" w:hAnsi="仿宋"/>
          <w:color w:val="000000"/>
          <w:sz w:val="32"/>
          <w:szCs w:val="32"/>
        </w:rPr>
      </w:pPr>
      <w:r w:rsidRPr="00D96CD0">
        <w:rPr>
          <w:rFonts w:ascii="仿宋" w:eastAsia="仿宋" w:hAnsi="仿宋" w:hint="eastAsia"/>
          <w:sz w:val="32"/>
          <w:szCs w:val="32"/>
        </w:rPr>
        <w:t>年应纳税额＝实际占用的土地面积（平方米）×每平方米年税额。</w:t>
      </w:r>
    </w:p>
    <w:p w:rsidR="00D434E0" w:rsidRPr="007A5365" w:rsidRDefault="00D434E0" w:rsidP="007A5365">
      <w:pPr>
        <w:spacing w:line="600" w:lineRule="exact"/>
        <w:ind w:firstLine="640"/>
        <w:rPr>
          <w:rFonts w:ascii="黑体" w:eastAsia="黑体" w:hAnsi="黑体"/>
          <w:color w:val="000000"/>
          <w:sz w:val="32"/>
          <w:szCs w:val="32"/>
        </w:rPr>
      </w:pPr>
      <w:r w:rsidRPr="007A5365">
        <w:rPr>
          <w:rFonts w:ascii="黑体" w:eastAsia="黑体" w:hAnsi="黑体" w:hint="eastAsia"/>
          <w:color w:val="000000"/>
          <w:sz w:val="32"/>
          <w:szCs w:val="32"/>
        </w:rPr>
        <w:t>三、纳税地点</w:t>
      </w:r>
    </w:p>
    <w:p w:rsidR="00D434E0" w:rsidRPr="00D96CD0" w:rsidRDefault="00D434E0" w:rsidP="007A5365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" w:eastAsia="仿宋" w:hAnsi="仿宋" w:cs="仿宋_GB2312"/>
          <w:color w:val="000000"/>
          <w:kern w:val="0"/>
          <w:sz w:val="32"/>
          <w:szCs w:val="32"/>
        </w:rPr>
      </w:pPr>
      <w:r w:rsidRPr="00D96CD0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纳税人应向土地所在地的税务机关缴纳城镇土地使用税。深圳市内的企业所在地和土地所在地分别位于市内不同行政区域的，均向企业所在地</w:t>
      </w:r>
      <w:bookmarkStart w:id="0" w:name="_GoBack"/>
      <w:bookmarkEnd w:id="0"/>
      <w:r w:rsidRPr="00D96CD0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的税务机关申报城镇土地使用</w:t>
      </w:r>
      <w:r w:rsidRPr="00D96CD0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lastRenderedPageBreak/>
        <w:t>税减免以及纳税。</w:t>
      </w:r>
    </w:p>
    <w:p w:rsidR="00D434E0" w:rsidRPr="007A5365" w:rsidRDefault="00D434E0" w:rsidP="007A5365">
      <w:pPr>
        <w:spacing w:line="600" w:lineRule="exact"/>
        <w:ind w:firstLine="640"/>
        <w:rPr>
          <w:rFonts w:ascii="黑体" w:eastAsia="黑体" w:hAnsi="黑体"/>
          <w:color w:val="000000"/>
          <w:sz w:val="32"/>
          <w:szCs w:val="32"/>
        </w:rPr>
      </w:pPr>
      <w:r w:rsidRPr="007A5365">
        <w:rPr>
          <w:rFonts w:ascii="黑体" w:eastAsia="黑体" w:hAnsi="黑体" w:hint="eastAsia"/>
          <w:color w:val="000000"/>
          <w:sz w:val="32"/>
          <w:szCs w:val="32"/>
        </w:rPr>
        <w:t>四、2007年度城镇土地使用税的缴纳</w:t>
      </w:r>
    </w:p>
    <w:p w:rsidR="00D434E0" w:rsidRPr="00D96CD0" w:rsidRDefault="00D434E0" w:rsidP="007A5365">
      <w:pPr>
        <w:spacing w:line="6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D96CD0">
        <w:rPr>
          <w:rFonts w:ascii="仿宋" w:eastAsia="仿宋" w:hAnsi="仿宋" w:hint="eastAsia"/>
          <w:color w:val="000000"/>
          <w:sz w:val="32"/>
          <w:szCs w:val="32"/>
        </w:rPr>
        <w:t>2007年度城镇土地使用税的纳税期限为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2"/>
          <w:attr w:name="Year" w:val="2007"/>
        </w:smartTagPr>
        <w:r w:rsidRPr="00D96CD0">
          <w:rPr>
            <w:rFonts w:ascii="仿宋" w:eastAsia="仿宋" w:hAnsi="仿宋" w:hint="eastAsia"/>
            <w:color w:val="000000"/>
            <w:sz w:val="32"/>
            <w:szCs w:val="32"/>
          </w:rPr>
          <w:t>2007年12月1日</w:t>
        </w:r>
      </w:smartTag>
      <w:r w:rsidRPr="00D96CD0">
        <w:rPr>
          <w:rFonts w:ascii="仿宋" w:eastAsia="仿宋" w:hAnsi="仿宋" w:hint="eastAsia"/>
          <w:color w:val="000000"/>
          <w:sz w:val="32"/>
          <w:szCs w:val="32"/>
        </w:rPr>
        <w:t>至31日，税款所属期为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1"/>
          <w:attr w:name="Year" w:val="2007"/>
        </w:smartTagPr>
        <w:r w:rsidRPr="00D96CD0">
          <w:rPr>
            <w:rFonts w:ascii="仿宋" w:eastAsia="仿宋" w:hAnsi="仿宋" w:hint="eastAsia"/>
            <w:color w:val="000000"/>
            <w:sz w:val="32"/>
            <w:szCs w:val="32"/>
          </w:rPr>
          <w:t>2007年</w:t>
        </w:r>
        <w:r w:rsidRPr="00D96CD0">
          <w:rPr>
            <w:rFonts w:ascii="仿宋" w:eastAsia="仿宋" w:hAnsi="仿宋" w:hint="eastAsia"/>
            <w:sz w:val="32"/>
            <w:szCs w:val="32"/>
          </w:rPr>
          <w:t>11月1日</w:t>
        </w:r>
      </w:smartTag>
      <w:r w:rsidRPr="00D96CD0">
        <w:rPr>
          <w:rFonts w:ascii="仿宋" w:eastAsia="仿宋" w:hAnsi="仿宋" w:hint="eastAsia"/>
          <w:sz w:val="32"/>
          <w:szCs w:val="32"/>
        </w:rPr>
        <w:t>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07"/>
        </w:smartTagPr>
        <w:r w:rsidRPr="00D96CD0">
          <w:rPr>
            <w:rFonts w:ascii="仿宋" w:eastAsia="仿宋" w:hAnsi="仿宋" w:hint="eastAsia"/>
            <w:sz w:val="32"/>
            <w:szCs w:val="32"/>
          </w:rPr>
          <w:t>12月31日</w:t>
        </w:r>
      </w:smartTag>
      <w:r w:rsidRPr="00D96CD0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D434E0" w:rsidRPr="00D96CD0" w:rsidRDefault="00D434E0" w:rsidP="007A5365">
      <w:pPr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 w:rsidRPr="00D96CD0">
        <w:rPr>
          <w:rFonts w:ascii="仿宋" w:eastAsia="仿宋" w:hAnsi="仿宋" w:hint="eastAsia"/>
          <w:sz w:val="32"/>
          <w:szCs w:val="32"/>
        </w:rPr>
        <w:t>应纳税额＝实际占用的土地面积（平方米）×每平方米年税额×2/12</w:t>
      </w:r>
    </w:p>
    <w:p w:rsidR="00D434E0" w:rsidRPr="00D96CD0" w:rsidRDefault="00D434E0" w:rsidP="007A5365">
      <w:pPr>
        <w:spacing w:line="600" w:lineRule="exact"/>
        <w:ind w:firstLine="640"/>
        <w:rPr>
          <w:rFonts w:ascii="仿宋" w:eastAsia="仿宋" w:hAnsi="仿宋"/>
          <w:color w:val="000000"/>
          <w:sz w:val="32"/>
          <w:szCs w:val="32"/>
        </w:rPr>
      </w:pPr>
      <w:r w:rsidRPr="00D96CD0">
        <w:rPr>
          <w:rFonts w:ascii="仿宋" w:eastAsia="仿宋" w:hAnsi="仿宋" w:hint="eastAsia"/>
          <w:color w:val="000000"/>
          <w:sz w:val="32"/>
          <w:szCs w:val="32"/>
        </w:rPr>
        <w:t>对本通告发布之日前已缴纳2007年度土地使用费的纳税人，不再征收2007年度的城镇土地使用税。</w:t>
      </w:r>
    </w:p>
    <w:p w:rsidR="00D434E0" w:rsidRPr="007A5365" w:rsidRDefault="00D434E0" w:rsidP="007A5365">
      <w:pPr>
        <w:spacing w:line="600" w:lineRule="exact"/>
        <w:ind w:firstLine="640"/>
        <w:rPr>
          <w:rFonts w:ascii="黑体" w:eastAsia="黑体" w:hAnsi="黑体"/>
          <w:color w:val="000000"/>
          <w:sz w:val="32"/>
          <w:szCs w:val="32"/>
        </w:rPr>
      </w:pPr>
      <w:r w:rsidRPr="007A5365">
        <w:rPr>
          <w:rFonts w:ascii="黑体" w:eastAsia="黑体" w:hAnsi="黑体" w:hint="eastAsia"/>
          <w:color w:val="000000"/>
          <w:sz w:val="32"/>
          <w:szCs w:val="32"/>
        </w:rPr>
        <w:t>五、减免税</w:t>
      </w:r>
    </w:p>
    <w:p w:rsidR="00D434E0" w:rsidRPr="00D96CD0" w:rsidRDefault="00D434E0" w:rsidP="007A536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600" w:lineRule="exact"/>
        <w:ind w:firstLine="645"/>
        <w:rPr>
          <w:rFonts w:ascii="仿宋" w:eastAsia="仿宋" w:hAnsi="仿宋" w:cs="仿宋_GB2312"/>
          <w:color w:val="000000"/>
          <w:kern w:val="0"/>
          <w:sz w:val="32"/>
          <w:szCs w:val="32"/>
        </w:rPr>
      </w:pPr>
      <w:r w:rsidRPr="00D96CD0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下列土地免缴土地使用税：</w:t>
      </w:r>
    </w:p>
    <w:p w:rsidR="00D434E0" w:rsidRPr="00D96CD0" w:rsidRDefault="00D434E0" w:rsidP="007A536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600" w:lineRule="exact"/>
        <w:ind w:firstLine="645"/>
        <w:rPr>
          <w:rFonts w:ascii="仿宋" w:eastAsia="仿宋" w:hAnsi="仿宋" w:cs="仿宋_GB2312"/>
          <w:color w:val="000000"/>
          <w:kern w:val="0"/>
          <w:sz w:val="32"/>
          <w:szCs w:val="32"/>
        </w:rPr>
      </w:pPr>
      <w:r w:rsidRPr="00D96CD0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（一）国家机关、人民团体、军队自用的土地；</w:t>
      </w:r>
    </w:p>
    <w:p w:rsidR="00D434E0" w:rsidRPr="00D96CD0" w:rsidRDefault="00D434E0" w:rsidP="007A536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600" w:lineRule="exact"/>
        <w:ind w:firstLine="645"/>
        <w:rPr>
          <w:rFonts w:ascii="仿宋" w:eastAsia="仿宋" w:hAnsi="仿宋" w:cs="仿宋_GB2312"/>
          <w:color w:val="000000"/>
          <w:kern w:val="0"/>
          <w:sz w:val="32"/>
          <w:szCs w:val="32"/>
        </w:rPr>
      </w:pPr>
      <w:r w:rsidRPr="00D96CD0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（二）由国家财政部门拨付事业经费的单位自用的土地；</w:t>
      </w:r>
    </w:p>
    <w:p w:rsidR="00D434E0" w:rsidRPr="00D96CD0" w:rsidRDefault="00D434E0" w:rsidP="007A536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600" w:lineRule="exact"/>
        <w:ind w:firstLine="645"/>
        <w:rPr>
          <w:rFonts w:ascii="仿宋" w:eastAsia="仿宋" w:hAnsi="仿宋" w:cs="仿宋_GB2312"/>
          <w:color w:val="000000"/>
          <w:kern w:val="0"/>
          <w:sz w:val="32"/>
          <w:szCs w:val="32"/>
        </w:rPr>
      </w:pPr>
      <w:r w:rsidRPr="00D96CD0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（三）宗教寺庙、公园、名胜古迹自用的土地；</w:t>
      </w:r>
    </w:p>
    <w:p w:rsidR="00D434E0" w:rsidRPr="00D96CD0" w:rsidRDefault="00D434E0" w:rsidP="007A536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600" w:lineRule="exact"/>
        <w:ind w:firstLine="645"/>
        <w:rPr>
          <w:rFonts w:ascii="仿宋" w:eastAsia="仿宋" w:hAnsi="仿宋" w:cs="仿宋_GB2312"/>
          <w:color w:val="000000"/>
          <w:kern w:val="0"/>
          <w:sz w:val="32"/>
          <w:szCs w:val="32"/>
        </w:rPr>
      </w:pPr>
      <w:r w:rsidRPr="00D96CD0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（四）市政街道、广场、绿化地带等公共用地；</w:t>
      </w:r>
    </w:p>
    <w:p w:rsidR="00D434E0" w:rsidRPr="00D96CD0" w:rsidRDefault="00D434E0" w:rsidP="007A536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600" w:lineRule="exact"/>
        <w:ind w:firstLine="645"/>
        <w:rPr>
          <w:rFonts w:ascii="仿宋" w:eastAsia="仿宋" w:hAnsi="仿宋" w:cs="仿宋_GB2312"/>
          <w:color w:val="000000"/>
          <w:kern w:val="0"/>
          <w:sz w:val="32"/>
          <w:szCs w:val="32"/>
        </w:rPr>
      </w:pPr>
      <w:r w:rsidRPr="00D96CD0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（五）直接用于农、林、牧、渔业的生产用地；</w:t>
      </w:r>
    </w:p>
    <w:p w:rsidR="00D434E0" w:rsidRPr="00D96CD0" w:rsidRDefault="00D434E0" w:rsidP="007A536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600" w:lineRule="exact"/>
        <w:ind w:firstLine="645"/>
        <w:rPr>
          <w:rFonts w:ascii="仿宋" w:eastAsia="仿宋" w:hAnsi="仿宋" w:cs="仿宋_GB2312"/>
          <w:color w:val="000000"/>
          <w:kern w:val="0"/>
          <w:sz w:val="32"/>
          <w:szCs w:val="32"/>
        </w:rPr>
      </w:pPr>
      <w:r w:rsidRPr="00D96CD0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（六）经批准开山填海整治的土地和改造的废弃土地，从使用的月份起免缴城镇土地使用税5年至10年；</w:t>
      </w:r>
    </w:p>
    <w:p w:rsidR="00D434E0" w:rsidRPr="00D96CD0" w:rsidRDefault="00D434E0" w:rsidP="007A536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600" w:lineRule="exact"/>
        <w:ind w:firstLine="645"/>
        <w:rPr>
          <w:rFonts w:ascii="仿宋" w:eastAsia="仿宋" w:hAnsi="仿宋" w:cs="仿宋_GB2312"/>
          <w:color w:val="000000"/>
          <w:kern w:val="0"/>
          <w:sz w:val="32"/>
          <w:szCs w:val="32"/>
        </w:rPr>
      </w:pPr>
      <w:r w:rsidRPr="00D96CD0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（七）由财政部另行规定免税的能源、交通、水利设施用地和其他用地。</w:t>
      </w:r>
    </w:p>
    <w:p w:rsidR="00D434E0" w:rsidRPr="007A5365" w:rsidRDefault="00D434E0" w:rsidP="007A5365">
      <w:pPr>
        <w:spacing w:line="60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7A5365">
        <w:rPr>
          <w:rFonts w:ascii="黑体" w:eastAsia="黑体" w:hAnsi="黑体" w:hint="eastAsia"/>
          <w:color w:val="000000"/>
          <w:sz w:val="32"/>
          <w:szCs w:val="32"/>
        </w:rPr>
        <w:t>六、逾期申报的处罚</w:t>
      </w:r>
    </w:p>
    <w:p w:rsidR="00D434E0" w:rsidRPr="00D96CD0" w:rsidRDefault="00D434E0" w:rsidP="007A5365">
      <w:pPr>
        <w:spacing w:line="6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D96CD0">
        <w:rPr>
          <w:rFonts w:ascii="仿宋" w:eastAsia="仿宋" w:hAnsi="仿宋" w:hint="eastAsia"/>
          <w:color w:val="000000"/>
          <w:sz w:val="32"/>
          <w:szCs w:val="32"/>
        </w:rPr>
        <w:t>纳税人未按照规定期限缴纳城镇土地使用税的，按照《中华人民共和国税收征收管理法》第三十二条的规定，从滞纳税款之日起，按日加收</w:t>
      </w:r>
      <w:proofErr w:type="gramStart"/>
      <w:r w:rsidRPr="00D96CD0">
        <w:rPr>
          <w:rFonts w:ascii="仿宋" w:eastAsia="仿宋" w:hAnsi="仿宋" w:hint="eastAsia"/>
          <w:color w:val="000000"/>
          <w:sz w:val="32"/>
          <w:szCs w:val="32"/>
        </w:rPr>
        <w:t>滞</w:t>
      </w:r>
      <w:proofErr w:type="gramEnd"/>
      <w:r w:rsidRPr="00D96CD0">
        <w:rPr>
          <w:rFonts w:ascii="仿宋" w:eastAsia="仿宋" w:hAnsi="仿宋" w:hint="eastAsia"/>
          <w:color w:val="000000"/>
          <w:sz w:val="32"/>
          <w:szCs w:val="32"/>
        </w:rPr>
        <w:t>纳税款万分之五的滞纳金。</w:t>
      </w:r>
    </w:p>
    <w:p w:rsidR="00D434E0" w:rsidRPr="00D96CD0" w:rsidRDefault="00D434E0" w:rsidP="007A5365">
      <w:pPr>
        <w:spacing w:line="6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D96CD0">
        <w:rPr>
          <w:rFonts w:ascii="仿宋" w:eastAsia="仿宋" w:hAnsi="仿宋" w:hint="eastAsia"/>
          <w:color w:val="000000"/>
          <w:sz w:val="32"/>
          <w:szCs w:val="32"/>
        </w:rPr>
        <w:lastRenderedPageBreak/>
        <w:t>纳税人未按照规定期限办理城镇土地使用税申报和报送纳税资料的，按照《中华人民共和国税收征收管理法》第六十二条的规定，由税务机关责令改正，可以处二千元以下的罚款；情节严重的，可以处二千元以上一万元以下的罚款。</w:t>
      </w:r>
    </w:p>
    <w:p w:rsidR="00D434E0" w:rsidRPr="007A5365" w:rsidRDefault="00D434E0" w:rsidP="007A5365">
      <w:pPr>
        <w:spacing w:line="60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7A5365">
        <w:rPr>
          <w:rFonts w:ascii="黑体" w:eastAsia="黑体" w:hAnsi="黑体" w:hint="eastAsia"/>
          <w:color w:val="000000"/>
          <w:sz w:val="32"/>
          <w:szCs w:val="32"/>
        </w:rPr>
        <w:t>七、其它事项</w:t>
      </w:r>
    </w:p>
    <w:p w:rsidR="00D434E0" w:rsidRPr="00D96CD0" w:rsidRDefault="00D434E0" w:rsidP="007A5365">
      <w:pPr>
        <w:tabs>
          <w:tab w:val="left" w:pos="1264"/>
        </w:tabs>
        <w:snapToGrid w:val="0"/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 w:rsidRPr="00D96CD0">
        <w:rPr>
          <w:rFonts w:ascii="仿宋" w:eastAsia="仿宋" w:hAnsi="仿宋" w:hint="eastAsia"/>
          <w:color w:val="000000"/>
          <w:sz w:val="32"/>
          <w:szCs w:val="32"/>
        </w:rPr>
        <w:t>其它</w:t>
      </w:r>
      <w:r w:rsidRPr="00D96CD0">
        <w:rPr>
          <w:rFonts w:ascii="仿宋" w:eastAsia="仿宋" w:hAnsi="仿宋" w:hint="eastAsia"/>
          <w:sz w:val="32"/>
          <w:szCs w:val="32"/>
        </w:rPr>
        <w:t>未尽事宜按《中华人民共和国城镇土地使用税暂行条例》及《广东省城镇土地使用税实施细则》等法律法规的规定办理。</w:t>
      </w:r>
    </w:p>
    <w:p w:rsidR="00D434E0" w:rsidRPr="00D96CD0" w:rsidRDefault="00D434E0" w:rsidP="007A5365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96CD0">
        <w:rPr>
          <w:rFonts w:ascii="仿宋" w:eastAsia="仿宋" w:hAnsi="仿宋" w:hint="eastAsia"/>
          <w:sz w:val="32"/>
          <w:szCs w:val="32"/>
        </w:rPr>
        <w:t>纳税人在申报缴纳中遇到问题，可拨打</w:t>
      </w:r>
      <w:r w:rsidR="007A7F6C" w:rsidRPr="00D96CD0">
        <w:rPr>
          <w:rFonts w:ascii="仿宋" w:eastAsia="仿宋" w:hAnsi="仿宋" w:hint="eastAsia"/>
          <w:sz w:val="32"/>
          <w:szCs w:val="32"/>
        </w:rPr>
        <w:t>税务</w:t>
      </w:r>
      <w:r w:rsidRPr="00D96CD0">
        <w:rPr>
          <w:rFonts w:ascii="仿宋" w:eastAsia="仿宋" w:hAnsi="仿宋" w:hint="eastAsia"/>
          <w:sz w:val="32"/>
          <w:szCs w:val="32"/>
        </w:rPr>
        <w:t>咨询电话12366咨询。特此通告。</w:t>
      </w:r>
    </w:p>
    <w:p w:rsidR="00D434E0" w:rsidRPr="00B068E7" w:rsidRDefault="00D434E0" w:rsidP="007A536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D434E0" w:rsidRPr="00B068E7" w:rsidRDefault="00D434E0" w:rsidP="007A5365">
      <w:pPr>
        <w:spacing w:line="600" w:lineRule="exact"/>
        <w:ind w:firstLineChars="1350" w:firstLine="4320"/>
        <w:rPr>
          <w:rFonts w:ascii="仿宋_GB2312" w:eastAsia="仿宋_GB2312"/>
          <w:sz w:val="32"/>
          <w:szCs w:val="32"/>
        </w:rPr>
      </w:pPr>
    </w:p>
    <w:p w:rsidR="00D434E0" w:rsidRPr="00D96CD0" w:rsidRDefault="0057494E" w:rsidP="007A5365">
      <w:pPr>
        <w:spacing w:line="600" w:lineRule="exact"/>
        <w:ind w:rightChars="-94" w:right="-197" w:firstLineChars="1450" w:firstLine="4640"/>
        <w:rPr>
          <w:rFonts w:ascii="仿宋" w:eastAsia="仿宋" w:hAnsi="仿宋"/>
          <w:sz w:val="32"/>
          <w:szCs w:val="32"/>
        </w:rPr>
      </w:pPr>
      <w:r w:rsidRPr="00D96CD0">
        <w:rPr>
          <w:rFonts w:ascii="仿宋" w:eastAsia="仿宋" w:hAnsi="仿宋" w:hint="eastAsia"/>
          <w:sz w:val="32"/>
          <w:szCs w:val="32"/>
        </w:rPr>
        <w:t>深圳市地方税务局</w:t>
      </w:r>
    </w:p>
    <w:p w:rsidR="00D434E0" w:rsidRPr="00D96CD0" w:rsidRDefault="00D434E0" w:rsidP="007A5365">
      <w:pPr>
        <w:pStyle w:val="a7"/>
        <w:spacing w:line="600" w:lineRule="exact"/>
        <w:ind w:leftChars="47" w:left="99" w:right="552"/>
        <w:jc w:val="right"/>
        <w:rPr>
          <w:rFonts w:ascii="仿宋" w:eastAsia="仿宋" w:hAnsi="仿宋"/>
          <w:sz w:val="32"/>
          <w:szCs w:val="32"/>
        </w:rPr>
      </w:pPr>
      <w:r w:rsidRPr="00D96CD0">
        <w:rPr>
          <w:rFonts w:ascii="仿宋" w:eastAsia="仿宋" w:hAnsi="仿宋" w:hint="eastAsia"/>
          <w:sz w:val="32"/>
          <w:szCs w:val="32"/>
        </w:rPr>
        <w:t>二○○七年十一月二十七日</w:t>
      </w:r>
    </w:p>
    <w:p w:rsidR="00EF784E" w:rsidRPr="00D434E0" w:rsidRDefault="00EF784E"/>
    <w:sectPr w:rsidR="00EF784E" w:rsidRPr="00D434E0" w:rsidSect="00D305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34E0" w:rsidRDefault="00D434E0" w:rsidP="00D434E0">
      <w:r>
        <w:separator/>
      </w:r>
    </w:p>
  </w:endnote>
  <w:endnote w:type="continuationSeparator" w:id="0">
    <w:p w:rsidR="00D434E0" w:rsidRDefault="00D434E0" w:rsidP="00D43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56C" w:rsidRDefault="0015456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6476627"/>
      <w:docPartObj>
        <w:docPartGallery w:val="Page Numbers (Bottom of Page)"/>
        <w:docPartUnique/>
      </w:docPartObj>
    </w:sdtPr>
    <w:sdtEndPr/>
    <w:sdtContent>
      <w:p w:rsidR="0015456C" w:rsidRDefault="007A5365">
        <w:pPr>
          <w:pStyle w:val="a5"/>
          <w:jc w:val="center"/>
        </w:pPr>
        <w:r>
          <w:rPr>
            <w:noProof/>
            <w:lang w:val="zh-CN"/>
          </w:rPr>
          <w:fldChar w:fldCharType="begin"/>
        </w:r>
        <w:r>
          <w:rPr>
            <w:noProof/>
            <w:lang w:val="zh-CN"/>
          </w:rPr>
          <w:instrText xml:space="preserve"> PAGE   \* MERGEFORMAT </w:instrText>
        </w:r>
        <w:r>
          <w:rPr>
            <w:noProof/>
            <w:lang w:val="zh-CN"/>
          </w:rPr>
          <w:fldChar w:fldCharType="separate"/>
        </w:r>
        <w:r w:rsidR="00C023DC" w:rsidRPr="00C023DC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15456C" w:rsidRDefault="0015456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56C" w:rsidRDefault="0015456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34E0" w:rsidRDefault="00D434E0" w:rsidP="00D434E0">
      <w:r>
        <w:separator/>
      </w:r>
    </w:p>
  </w:footnote>
  <w:footnote w:type="continuationSeparator" w:id="0">
    <w:p w:rsidR="00D434E0" w:rsidRDefault="00D434E0" w:rsidP="00D43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56C" w:rsidRDefault="0015456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56C" w:rsidRDefault="0015456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56C" w:rsidRDefault="0015456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84E"/>
    <w:rsid w:val="00045D63"/>
    <w:rsid w:val="001169BE"/>
    <w:rsid w:val="00132338"/>
    <w:rsid w:val="0015456C"/>
    <w:rsid w:val="00225581"/>
    <w:rsid w:val="002979F5"/>
    <w:rsid w:val="002A1954"/>
    <w:rsid w:val="003453EE"/>
    <w:rsid w:val="0057494E"/>
    <w:rsid w:val="005E0F18"/>
    <w:rsid w:val="006F6CC3"/>
    <w:rsid w:val="00760A21"/>
    <w:rsid w:val="007A5365"/>
    <w:rsid w:val="007A7F6C"/>
    <w:rsid w:val="00A07B62"/>
    <w:rsid w:val="00B068E7"/>
    <w:rsid w:val="00B56E30"/>
    <w:rsid w:val="00B82449"/>
    <w:rsid w:val="00B9026D"/>
    <w:rsid w:val="00C023DC"/>
    <w:rsid w:val="00C23A21"/>
    <w:rsid w:val="00C429D4"/>
    <w:rsid w:val="00D305C6"/>
    <w:rsid w:val="00D434E0"/>
    <w:rsid w:val="00D514C8"/>
    <w:rsid w:val="00D84DCC"/>
    <w:rsid w:val="00D96CD0"/>
    <w:rsid w:val="00EF784E"/>
    <w:rsid w:val="00FE340B"/>
    <w:rsid w:val="00FF35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4C483713"/>
  <w15:docId w15:val="{6112A64E-AC14-45A7-95E0-AEAA01FAA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34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34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34E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34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34E0"/>
    <w:rPr>
      <w:sz w:val="18"/>
      <w:szCs w:val="18"/>
    </w:rPr>
  </w:style>
  <w:style w:type="paragraph" w:styleId="a7">
    <w:name w:val="Date"/>
    <w:basedOn w:val="a"/>
    <w:next w:val="a"/>
    <w:link w:val="a8"/>
    <w:rsid w:val="00D434E0"/>
    <w:pPr>
      <w:ind w:leftChars="2500" w:left="100"/>
    </w:pPr>
  </w:style>
  <w:style w:type="character" w:customStyle="1" w:styleId="a8">
    <w:name w:val="日期 字符"/>
    <w:basedOn w:val="a0"/>
    <w:link w:val="a7"/>
    <w:rsid w:val="00D434E0"/>
    <w:rPr>
      <w:rFonts w:ascii="Times New Roman" w:eastAsia="宋体" w:hAnsi="Times New Roman" w:cs="Times New Roman"/>
      <w:szCs w:val="24"/>
    </w:rPr>
  </w:style>
  <w:style w:type="paragraph" w:styleId="a9">
    <w:name w:val="footnote text"/>
    <w:basedOn w:val="a"/>
    <w:link w:val="aa"/>
    <w:semiHidden/>
    <w:rsid w:val="00D434E0"/>
    <w:pPr>
      <w:snapToGrid w:val="0"/>
      <w:jc w:val="left"/>
    </w:pPr>
    <w:rPr>
      <w:sz w:val="18"/>
      <w:szCs w:val="18"/>
    </w:rPr>
  </w:style>
  <w:style w:type="character" w:customStyle="1" w:styleId="aa">
    <w:name w:val="脚注文本 字符"/>
    <w:basedOn w:val="a0"/>
    <w:link w:val="a9"/>
    <w:semiHidden/>
    <w:rsid w:val="00D434E0"/>
    <w:rPr>
      <w:rFonts w:ascii="Times New Roman" w:eastAsia="宋体" w:hAnsi="Times New Roman" w:cs="Times New Roman"/>
      <w:sz w:val="18"/>
      <w:szCs w:val="18"/>
    </w:rPr>
  </w:style>
  <w:style w:type="character" w:styleId="ab">
    <w:name w:val="footnote reference"/>
    <w:basedOn w:val="a0"/>
    <w:semiHidden/>
    <w:rsid w:val="00D434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cx tan</dc:creator>
  <cp:keywords/>
  <dc:description/>
  <cp:lastModifiedBy>finogeeks</cp:lastModifiedBy>
  <cp:revision>25</cp:revision>
  <cp:lastPrinted>2018-06-12T06:45:00Z</cp:lastPrinted>
  <dcterms:created xsi:type="dcterms:W3CDTF">2018-06-07T14:55:00Z</dcterms:created>
  <dcterms:modified xsi:type="dcterms:W3CDTF">2018-06-14T13:44:00Z</dcterms:modified>
</cp:coreProperties>
</file>